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71968" behindDoc="0" locked="0" layoutInCell="1" allowOverlap="1">
                <wp:simplePos x="0" y="0"/>
                <wp:positionH relativeFrom="column">
                  <wp:posOffset>153670</wp:posOffset>
                </wp:positionH>
                <wp:positionV relativeFrom="paragraph">
                  <wp:posOffset>100965</wp:posOffset>
                </wp:positionV>
                <wp:extent cx="8983980" cy="3954780"/>
                <wp:effectExtent l="0" t="0" r="0" b="7620"/>
                <wp:wrapNone/>
                <wp:docPr id="27854" name="群組 278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4780"/>
                          <a:chOff x="1345" y="1168"/>
                          <a:chExt cx="14148" cy="6228"/>
                        </a:xfrm>
                      </wpg:grpSpPr>
                      <wps:wsp>
                        <wps:cNvPr id="27855" name="文字方塊 19"/>
                        <wps:cNvSpPr txBox="1">
                          <a:spLocks noChangeArrowheads="1"/>
                        </wps:cNvSpPr>
                        <wps:spPr bwMode="auto">
                          <a:xfrm>
                            <a:off x="5087"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56" name="文字方塊 14576"/>
                        <wps:cNvSpPr txBox="1">
                          <a:spLocks noChangeArrowheads="1"/>
                        </wps:cNvSpPr>
                        <wps:spPr bwMode="auto">
                          <a:xfrm>
                            <a:off x="4565"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jc w:val="center"/>
                                <w:rPr>
                                  <w:rFonts w:ascii="標楷體" w:hAnsi="標楷體"/>
                                  <w:bCs/>
                                  <w:color w:val="000000"/>
                                  <w:spacing w:val="0"/>
                                  <w:kern w:val="2"/>
                                  <w:szCs w:val="24"/>
                                </w:rPr>
                              </w:pPr>
                              <w:r w:rsidRPr="0074026D">
                                <w:rPr>
                                  <w:rFonts w:ascii="標楷體" w:hAnsi="標楷體" w:hint="eastAsia"/>
                                  <w:spacing w:val="0"/>
                                  <w:lang w:bidi="ta-IN"/>
                                </w:rPr>
                                <w:t>照明燈具接地</w:t>
                              </w:r>
                            </w:p>
                          </w:txbxContent>
                        </wps:txbx>
                        <wps:bodyPr rot="0" vert="horz" wrap="square" lIns="36000" tIns="144000" rIns="36000" bIns="0" anchor="t" anchorCtr="0" upright="1">
                          <a:noAutofit/>
                        </wps:bodyPr>
                      </wps:wsp>
                      <wps:wsp>
                        <wps:cNvPr id="27857" name="文字方塊 14584"/>
                        <wps:cNvSpPr txBox="1">
                          <a:spLocks noChangeArrowheads="1"/>
                        </wps:cNvSpPr>
                        <wps:spPr bwMode="auto">
                          <a:xfrm>
                            <a:off x="7287"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rPr>
                                  <w:rFonts w:ascii="標楷體" w:hAnsi="標楷體"/>
                                  <w:bCs/>
                                  <w:spacing w:val="0"/>
                                  <w:kern w:val="2"/>
                                  <w:szCs w:val="24"/>
                                </w:rPr>
                              </w:pPr>
                              <w:r w:rsidRPr="0074026D">
                                <w:rPr>
                                  <w:rFonts w:ascii="標楷體" w:hAnsi="標楷體" w:hint="eastAsia"/>
                                  <w:spacing w:val="0"/>
                                  <w:lang w:bidi="ta-IN"/>
                                </w:rPr>
                                <w:t>燈具牢固、編號</w:t>
                              </w:r>
                            </w:p>
                          </w:txbxContent>
                        </wps:txbx>
                        <wps:bodyPr rot="0" vert="horz" wrap="square" lIns="36000" tIns="144000" rIns="36000" bIns="0" anchor="t" anchorCtr="0" upright="1">
                          <a:noAutofit/>
                        </wps:bodyPr>
                      </wps:wsp>
                      <wps:wsp>
                        <wps:cNvPr id="27858" name="文字方塊 19"/>
                        <wps:cNvSpPr txBox="1">
                          <a:spLocks noChangeArrowheads="1"/>
                        </wps:cNvSpPr>
                        <wps:spPr bwMode="auto">
                          <a:xfrm>
                            <a:off x="7750" y="6094"/>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1" name="直線單箭頭接點 101"/>
                        <wps:cNvCnPr>
                          <a:cxnSpLocks noChangeShapeType="1"/>
                        </wps:cNvCnPr>
                        <wps:spPr bwMode="auto">
                          <a:xfrm>
                            <a:off x="6561" y="698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62" name="直線單箭頭接點 104"/>
                        <wps:cNvCnPr>
                          <a:cxnSpLocks noChangeShapeType="1"/>
                        </wps:cNvCnPr>
                        <wps:spPr bwMode="auto">
                          <a:xfrm>
                            <a:off x="9284" y="6987"/>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63" name="文字方塊 19"/>
                        <wps:cNvSpPr txBox="1">
                          <a:spLocks noChangeArrowheads="1"/>
                        </wps:cNvSpPr>
                        <wps:spPr bwMode="auto">
                          <a:xfrm>
                            <a:off x="13242"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4" name="文字方塊 19"/>
                        <wps:cNvSpPr txBox="1">
                          <a:spLocks noChangeArrowheads="1"/>
                        </wps:cNvSpPr>
                        <wps:spPr bwMode="auto">
                          <a:xfrm>
                            <a:off x="5106" y="6113"/>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5" name="文字方塊 19"/>
                        <wps:cNvSpPr txBox="1">
                          <a:spLocks noChangeArrowheads="1"/>
                        </wps:cNvSpPr>
                        <wps:spPr bwMode="auto">
                          <a:xfrm>
                            <a:off x="10522"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6" name="文字方塊 19"/>
                        <wps:cNvSpPr txBox="1">
                          <a:spLocks noChangeArrowheads="1"/>
                        </wps:cNvSpPr>
                        <wps:spPr bwMode="auto">
                          <a:xfrm>
                            <a:off x="7769"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7"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68"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69"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70"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71"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72"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73"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74"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75"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876"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877"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878"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jc w:val="center"/>
                                <w:rPr>
                                  <w:rFonts w:ascii="標楷體" w:hAnsi="標楷體"/>
                                  <w:bCs/>
                                  <w:spacing w:val="0"/>
                                  <w:szCs w:val="24"/>
                                </w:rPr>
                              </w:pPr>
                              <w:r w:rsidRPr="0074026D">
                                <w:rPr>
                                  <w:rFonts w:ascii="標楷體" w:hAnsi="標楷體" w:hint="eastAsia"/>
                                  <w:spacing w:val="0"/>
                                  <w:lang w:bidi="ta-IN"/>
                                </w:rPr>
                                <w:t>燈具安裝</w:t>
                              </w:r>
                            </w:p>
                          </w:txbxContent>
                        </wps:txbx>
                        <wps:bodyPr rot="0" vert="horz" wrap="square" lIns="36000" tIns="144000" rIns="36000" bIns="0" anchor="t" anchorCtr="0" upright="1">
                          <a:noAutofit/>
                        </wps:bodyPr>
                      </wps:wsp>
                      <wps:wsp>
                        <wps:cNvPr id="27879" name="圓角矩形 14578"/>
                        <wps:cNvSpPr>
                          <a:spLocks noChangeArrowheads="1"/>
                        </wps:cNvSpPr>
                        <wps:spPr bwMode="auto">
                          <a:xfrm>
                            <a:off x="10046" y="654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880"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81"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60" w:lineRule="exact"/>
                                <w:jc w:val="left"/>
                                <w:rPr>
                                  <w:spacing w:val="0"/>
                                </w:rPr>
                              </w:pPr>
                              <w:r w:rsidRPr="0074026D">
                                <w:rPr>
                                  <w:rFonts w:ascii="標楷體" w:hAnsi="標楷體" w:hint="eastAsia"/>
                                  <w:spacing w:val="0"/>
                                  <w:lang w:bidi="ta-IN"/>
                                </w:rPr>
                                <w:t>人員/車輛偵測器 (壁掛式) 安裝高度</w:t>
                              </w:r>
                            </w:p>
                            <w:p w:rsidR="00FF0DD4" w:rsidRPr="0074026D" w:rsidRDefault="00FF0DD4" w:rsidP="00B37FB9">
                              <w:pPr>
                                <w:adjustRightInd w:val="0"/>
                                <w:spacing w:line="240" w:lineRule="auto"/>
                                <w:jc w:val="left"/>
                                <w:rPr>
                                  <w:spacing w:val="0"/>
                                  <w:kern w:val="2"/>
                                  <w:szCs w:val="24"/>
                                </w:rPr>
                              </w:pPr>
                            </w:p>
                          </w:txbxContent>
                        </wps:txbx>
                        <wps:bodyPr rot="0" vert="horz" wrap="square" lIns="36000" tIns="0" rIns="36000" bIns="0" anchor="t" anchorCtr="0" upright="1">
                          <a:noAutofit/>
                        </wps:bodyPr>
                      </wps:wsp>
                      <wps:wsp>
                        <wps:cNvPr id="27882"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83"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84"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rPr>
                                  <w:rFonts w:ascii="標楷體" w:hAnsi="標楷體"/>
                                  <w:bCs/>
                                  <w:color w:val="000000"/>
                                  <w:spacing w:val="0"/>
                                  <w:kern w:val="2"/>
                                  <w:szCs w:val="24"/>
                                </w:rPr>
                              </w:pPr>
                              <w:r w:rsidRPr="0074026D">
                                <w:rPr>
                                  <w:rFonts w:ascii="標楷體" w:hAnsi="標楷體" w:hint="eastAsia"/>
                                  <w:spacing w:val="0"/>
                                  <w:lang w:bidi="ta-IN"/>
                                </w:rPr>
                                <w:t>緊急電源盤至I/O端子箱</w:t>
                              </w:r>
                            </w:p>
                          </w:txbxContent>
                        </wps:txbx>
                        <wps:bodyPr rot="0" vert="horz" wrap="square" lIns="36000" tIns="36000" rIns="36000" bIns="0" anchor="t" anchorCtr="0" upright="1">
                          <a:noAutofit/>
                        </wps:bodyPr>
                      </wps:wsp>
                      <wps:wsp>
                        <wps:cNvPr id="27885"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rPr>
                                  <w:rFonts w:ascii="標楷體" w:hAnsi="標楷體"/>
                                  <w:bCs/>
                                  <w:spacing w:val="0"/>
                                  <w:kern w:val="2"/>
                                  <w:szCs w:val="24"/>
                                </w:rPr>
                              </w:pPr>
                              <w:r w:rsidRPr="0074026D">
                                <w:rPr>
                                  <w:rFonts w:ascii="標楷體" w:hAnsi="標楷體" w:hint="eastAsia"/>
                                  <w:spacing w:val="0"/>
                                  <w:lang w:bidi="ta-IN"/>
                                </w:rPr>
                                <w:t>燈具固定及直接支撐配置</w:t>
                              </w:r>
                            </w:p>
                          </w:txbxContent>
                        </wps:txbx>
                        <wps:bodyPr rot="0" vert="horz" wrap="square" lIns="36000" tIns="36000" rIns="36000" bIns="0" anchor="t" anchorCtr="0" upright="1">
                          <a:noAutofit/>
                        </wps:bodyPr>
                      </wps:wsp>
                      <wps:wsp>
                        <wps:cNvPr id="27886"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40" w:lineRule="auto"/>
                                <w:rPr>
                                  <w:spacing w:val="0"/>
                                  <w:kern w:val="2"/>
                                  <w:szCs w:val="24"/>
                                </w:rPr>
                              </w:pPr>
                              <w:r w:rsidRPr="0074026D">
                                <w:rPr>
                                  <w:rFonts w:ascii="標楷體" w:hAnsi="標楷體" w:hint="eastAsia"/>
                                  <w:spacing w:val="0"/>
                                  <w:lang w:bidi="ta-IN"/>
                                </w:rPr>
                                <w:t>垂直與水平安裝燈具</w:t>
                              </w:r>
                            </w:p>
                          </w:txbxContent>
                        </wps:txbx>
                        <wps:bodyPr rot="0" vert="horz" wrap="square" lIns="36000" tIns="36000" rIns="36000" bIns="0" anchor="t" anchorCtr="0" upright="1">
                          <a:noAutofit/>
                        </wps:bodyPr>
                      </wps:wsp>
                      <wps:wsp>
                        <wps:cNvPr id="27887"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88" name="文字方塊 14577"/>
                        <wps:cNvSpPr txBox="1">
                          <a:spLocks noChangeArrowheads="1"/>
                        </wps:cNvSpPr>
                        <wps:spPr bwMode="auto">
                          <a:xfrm>
                            <a:off x="12728" y="410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4026D" w:rsidRDefault="00FF0DD4" w:rsidP="00B37FB9">
                              <w:pPr>
                                <w:adjustRightInd w:val="0"/>
                                <w:spacing w:line="260" w:lineRule="exact"/>
                                <w:rPr>
                                  <w:rFonts w:ascii="標楷體" w:hAnsi="標楷體"/>
                                  <w:spacing w:val="0"/>
                                  <w:kern w:val="2"/>
                                </w:rPr>
                              </w:pPr>
                              <w:r w:rsidRPr="0074026D">
                                <w:rPr>
                                  <w:rFonts w:ascii="標楷體" w:hAnsi="標楷體" w:hint="eastAsia"/>
                                  <w:spacing w:val="0"/>
                                  <w:lang w:bidi="ta-IN"/>
                                </w:rPr>
                                <w:t>直線方式來安裝連續行列之照明配置</w:t>
                              </w:r>
                            </w:p>
                          </w:txbxContent>
                        </wps:txbx>
                        <wps:bodyPr rot="0" vert="horz" wrap="square" lIns="36000" tIns="0" rIns="36000" bIns="0" anchor="t" anchorCtr="0" upright="1">
                          <a:noAutofit/>
                        </wps:bodyPr>
                      </wps:wsp>
                      <wps:wsp>
                        <wps:cNvPr id="27889"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90"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91"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92"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93"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94"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854" o:spid="_x0000_s1245" style="position:absolute;left:0;text-align:left;margin-left:12.1pt;margin-top:7.95pt;width:707.4pt;height:311.4pt;z-index:252371968" coordorigin="1345,1168" coordsize="14148,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">
                <v:shape id="文字方塊 19" o:spid="_x0000_s1246" type="#_x0000_t202" style="position:absolute;left:5087;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4576" o:spid="_x0000_s1247" type="#_x0000_t202" style="position:absolute;left:4565;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" filled="f">
                  <v:textbox inset="1mm,4mm,1mm,0">
                    <w:txbxContent>
                      <w:p w:rsidR="00FF0DD4" w:rsidRPr="0074026D" w:rsidRDefault="00FF0DD4" w:rsidP="00B37FB9">
                        <w:pPr>
                          <w:adjustRightInd w:val="0"/>
                          <w:spacing w:line="240" w:lineRule="auto"/>
                          <w:jc w:val="center"/>
                          <w:rPr>
                            <w:rFonts w:ascii="標楷體" w:hAnsi="標楷體"/>
                            <w:bCs/>
                            <w:color w:val="000000"/>
                            <w:spacing w:val="0"/>
                            <w:kern w:val="2"/>
                            <w:szCs w:val="24"/>
                          </w:rPr>
                        </w:pPr>
                        <w:r w:rsidRPr="0074026D">
                          <w:rPr>
                            <w:rFonts w:ascii="標楷體" w:hAnsi="標楷體" w:hint="eastAsia"/>
                            <w:spacing w:val="0"/>
                            <w:lang w:bidi="ta-IN"/>
                          </w:rPr>
                          <w:t>照明燈具接地</w:t>
                        </w:r>
                      </w:p>
                    </w:txbxContent>
                  </v:textbox>
                </v:shape>
                <v:shape id="文字方塊 14584" o:spid="_x0000_s1248" type="#_x0000_t202" style="position:absolute;left:7287;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" filled="f">
                  <v:textbox inset="1mm,4mm,1mm,0">
                    <w:txbxContent>
                      <w:p w:rsidR="00FF0DD4" w:rsidRPr="0074026D" w:rsidRDefault="00FF0DD4" w:rsidP="00B37FB9">
                        <w:pPr>
                          <w:adjustRightInd w:val="0"/>
                          <w:spacing w:line="240" w:lineRule="auto"/>
                          <w:rPr>
                            <w:rFonts w:ascii="標楷體" w:hAnsi="標楷體"/>
                            <w:bCs/>
                            <w:spacing w:val="0"/>
                            <w:kern w:val="2"/>
                            <w:szCs w:val="24"/>
                          </w:rPr>
                        </w:pPr>
                        <w:r w:rsidRPr="0074026D">
                          <w:rPr>
                            <w:rFonts w:ascii="標楷體" w:hAnsi="標楷體" w:hint="eastAsia"/>
                            <w:spacing w:val="0"/>
                            <w:lang w:bidi="ta-IN"/>
                          </w:rPr>
                          <w:t>燈具牢固、編號</w:t>
                        </w:r>
                      </w:p>
                    </w:txbxContent>
                  </v:textbox>
                </v:shape>
                <v:shape id="文字方塊 19" o:spid="_x0000_s1249" type="#_x0000_t202" style="position:absolute;left:7750;top:6094;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直線單箭頭接點 101" o:spid="_x0000_s1250" type="#_x0000_t32" style="position:absolute;left:6561;top:698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">
                  <v:stroke endarrow="open"/>
                </v:shape>
                <v:shape id="直線單箭頭接點 104" o:spid="_x0000_s1251" type="#_x0000_t32" style="position:absolute;left:9284;top:6987;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">
                  <v:stroke endarrow="open"/>
                </v:shape>
                <v:shape id="文字方塊 19" o:spid="_x0000_s1252" type="#_x0000_t202" style="position:absolute;left:13242;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53" type="#_x0000_t202" style="position:absolute;left:5106;top:6113;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54" type="#_x0000_t202" style="position:absolute;left:10522;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55" type="#_x0000_t202" style="position:absolute;left:7769;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56"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257"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"/>
                <v:line id="直線接點 3" o:spid="_x0000_s1258"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"/>
                <v:line id="直線接點 4" o:spid="_x0000_s1259"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"/>
                <v:line id="直線接點 5" o:spid="_x0000_s1260"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"/>
                <v:shape id="直線單箭頭接點 43" o:spid="_x0000_s1261"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">
                  <v:stroke endarrow="open"/>
                </v:shape>
                <v:shape id="直線單箭頭接點 101" o:spid="_x0000_s1262"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">
                  <v:stroke endarrow="open"/>
                </v:shape>
                <v:shape id="直線單箭頭接點 104" o:spid="_x0000_s1263"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">
                  <v:stroke endarrow="open"/>
                </v:shape>
                <v:roundrect id="圓角矩形 14578" o:spid="_x0000_s1264"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265"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266"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267"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" filled="f">
                  <v:textbox inset="1mm,4mm,1mm,0">
                    <w:txbxContent>
                      <w:p w:rsidR="00FF0DD4" w:rsidRPr="0074026D" w:rsidRDefault="00FF0DD4" w:rsidP="00B37FB9">
                        <w:pPr>
                          <w:adjustRightInd w:val="0"/>
                          <w:spacing w:line="240" w:lineRule="auto"/>
                          <w:jc w:val="center"/>
                          <w:rPr>
                            <w:rFonts w:ascii="標楷體" w:hAnsi="標楷體"/>
                            <w:bCs/>
                            <w:spacing w:val="0"/>
                            <w:szCs w:val="24"/>
                          </w:rPr>
                        </w:pPr>
                        <w:r w:rsidRPr="0074026D">
                          <w:rPr>
                            <w:rFonts w:ascii="標楷體" w:hAnsi="標楷體" w:hint="eastAsia"/>
                            <w:spacing w:val="0"/>
                            <w:lang w:bidi="ta-IN"/>
                          </w:rPr>
                          <w:t>燈具安裝</w:t>
                        </w:r>
                      </w:p>
                    </w:txbxContent>
                  </v:textbox>
                </v:shape>
                <v:roundrect id="圓角矩形 14578" o:spid="_x0000_s1268" style="position:absolute;left:10046;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269"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">
                  <v:stroke endarrow="open"/>
                </v:shape>
                <v:shape id="文字方塊 14577" o:spid="_x0000_s1270"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" filled="f">
                  <v:textbox inset="1mm,0,1mm,0">
                    <w:txbxContent>
                      <w:p w:rsidR="00FF0DD4" w:rsidRPr="0074026D" w:rsidRDefault="00FF0DD4" w:rsidP="00B37FB9">
                        <w:pPr>
                          <w:adjustRightInd w:val="0"/>
                          <w:spacing w:line="260" w:lineRule="exact"/>
                          <w:jc w:val="left"/>
                          <w:rPr>
                            <w:spacing w:val="0"/>
                          </w:rPr>
                        </w:pPr>
                        <w:r w:rsidRPr="0074026D">
                          <w:rPr>
                            <w:rFonts w:ascii="標楷體" w:hAnsi="標楷體" w:hint="eastAsia"/>
                            <w:spacing w:val="0"/>
                            <w:lang w:bidi="ta-IN"/>
                          </w:rPr>
                          <w:t>人員/車輛偵測器 (壁掛式) 安裝高度</w:t>
                        </w:r>
                      </w:p>
                      <w:p w:rsidR="00FF0DD4" w:rsidRPr="0074026D" w:rsidRDefault="00FF0DD4" w:rsidP="00B37FB9">
                        <w:pPr>
                          <w:adjustRightInd w:val="0"/>
                          <w:spacing w:line="240" w:lineRule="auto"/>
                          <w:jc w:val="left"/>
                          <w:rPr>
                            <w:spacing w:val="0"/>
                            <w:kern w:val="2"/>
                            <w:szCs w:val="24"/>
                          </w:rPr>
                        </w:pPr>
                      </w:p>
                    </w:txbxContent>
                  </v:textbox>
                </v:shape>
                <v:shape id="直線單箭頭接點 101" o:spid="_x0000_s1271"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">
                  <v:stroke endarrow="open"/>
                </v:shape>
                <v:shape id="直線單箭頭接點 104" o:spid="_x0000_s1272"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">
                  <v:stroke endarrow="open"/>
                </v:shape>
                <v:shape id="文字方塊 14576" o:spid="_x0000_s1273"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" filled="f">
                  <v:textbox inset="1mm,1mm,1mm,0">
                    <w:txbxContent>
                      <w:p w:rsidR="00FF0DD4" w:rsidRPr="0074026D" w:rsidRDefault="00FF0DD4" w:rsidP="00B37FB9">
                        <w:pPr>
                          <w:adjustRightInd w:val="0"/>
                          <w:spacing w:line="240" w:lineRule="auto"/>
                          <w:rPr>
                            <w:rFonts w:ascii="標楷體" w:hAnsi="標楷體"/>
                            <w:bCs/>
                            <w:color w:val="000000"/>
                            <w:spacing w:val="0"/>
                            <w:kern w:val="2"/>
                            <w:szCs w:val="24"/>
                          </w:rPr>
                        </w:pPr>
                        <w:r w:rsidRPr="0074026D">
                          <w:rPr>
                            <w:rFonts w:ascii="標楷體" w:hAnsi="標楷體" w:hint="eastAsia"/>
                            <w:spacing w:val="0"/>
                            <w:lang w:bidi="ta-IN"/>
                          </w:rPr>
                          <w:t>緊急電源盤至I/O端子箱</w:t>
                        </w:r>
                      </w:p>
                    </w:txbxContent>
                  </v:textbox>
                </v:shape>
                <v:shape id="文字方塊 14584" o:spid="_x0000_s1274"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" filled="f">
                  <v:textbox inset="1mm,1mm,1mm,0">
                    <w:txbxContent>
                      <w:p w:rsidR="00FF0DD4" w:rsidRPr="0074026D" w:rsidRDefault="00FF0DD4" w:rsidP="00B37FB9">
                        <w:pPr>
                          <w:adjustRightInd w:val="0"/>
                          <w:spacing w:line="240" w:lineRule="auto"/>
                          <w:rPr>
                            <w:rFonts w:ascii="標楷體" w:hAnsi="標楷體"/>
                            <w:bCs/>
                            <w:spacing w:val="0"/>
                            <w:kern w:val="2"/>
                            <w:szCs w:val="24"/>
                          </w:rPr>
                        </w:pPr>
                        <w:r w:rsidRPr="0074026D">
                          <w:rPr>
                            <w:rFonts w:ascii="標楷體" w:hAnsi="標楷體" w:hint="eastAsia"/>
                            <w:spacing w:val="0"/>
                            <w:lang w:bidi="ta-IN"/>
                          </w:rPr>
                          <w:t>燈具固定及直接支撐配置</w:t>
                        </w:r>
                      </w:p>
                    </w:txbxContent>
                  </v:textbox>
                </v:shape>
                <v:shape id="文字方塊 14577" o:spid="_x0000_s1275"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" filled="f">
                  <v:textbox inset="1mm,1mm,1mm,0">
                    <w:txbxContent>
                      <w:p w:rsidR="00FF0DD4" w:rsidRPr="0074026D" w:rsidRDefault="00FF0DD4" w:rsidP="00B37FB9">
                        <w:pPr>
                          <w:adjustRightInd w:val="0"/>
                          <w:spacing w:line="240" w:lineRule="auto"/>
                          <w:rPr>
                            <w:spacing w:val="0"/>
                            <w:kern w:val="2"/>
                            <w:szCs w:val="24"/>
                          </w:rPr>
                        </w:pPr>
                        <w:r w:rsidRPr="0074026D">
                          <w:rPr>
                            <w:rFonts w:ascii="標楷體" w:hAnsi="標楷體" w:hint="eastAsia"/>
                            <w:spacing w:val="0"/>
                            <w:lang w:bidi="ta-IN"/>
                          </w:rPr>
                          <w:t>垂直與水平安裝燈具</w:t>
                        </w:r>
                      </w:p>
                    </w:txbxContent>
                  </v:textbox>
                </v:shape>
                <v:shape id="直線單箭頭接點 104" o:spid="_x0000_s1276"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">
                  <v:stroke endarrow="open"/>
                </v:shape>
                <v:shape id="文字方塊 14577" o:spid="_x0000_s1277" type="#_x0000_t202" style="position:absolute;left:12728;top:410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" filled="f">
                  <v:textbox inset="1mm,0,1mm,0">
                    <w:txbxContent>
                      <w:p w:rsidR="00FF0DD4" w:rsidRPr="0074026D" w:rsidRDefault="00FF0DD4" w:rsidP="00B37FB9">
                        <w:pPr>
                          <w:adjustRightInd w:val="0"/>
                          <w:spacing w:line="260" w:lineRule="exact"/>
                          <w:rPr>
                            <w:rFonts w:ascii="標楷體" w:hAnsi="標楷體"/>
                            <w:spacing w:val="0"/>
                            <w:kern w:val="2"/>
                          </w:rPr>
                        </w:pPr>
                        <w:r w:rsidRPr="0074026D">
                          <w:rPr>
                            <w:rFonts w:ascii="標楷體" w:hAnsi="標楷體" w:hint="eastAsia"/>
                            <w:spacing w:val="0"/>
                            <w:lang w:bidi="ta-IN"/>
                          </w:rPr>
                          <w:t>直線方式來安裝連續行列之照明配置</w:t>
                        </w:r>
                      </w:p>
                    </w:txbxContent>
                  </v:textbox>
                </v:shape>
                <v:shape id="直線單箭頭接點 43" o:spid="_x0000_s1278"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">
                  <v:stroke endarrow="open"/>
                </v:shape>
                <v:line id="直線接點 2" o:spid="_x0000_s1279"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"/>
                <v:line id="直線接點 3" o:spid="_x0000_s1280"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"/>
                <v:line id="直線接點 4" o:spid="_x0000_s1281"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"/>
                <v:line id="直線接點 5" o:spid="_x0000_s1282"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"/>
                <v:shape id="直線單箭頭接點 43" o:spid="_x0000_s1283"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72992" behindDoc="0" locked="0" layoutInCell="1" allowOverlap="1">
                <wp:simplePos x="0" y="0"/>
                <wp:positionH relativeFrom="margin">
                  <wp:posOffset>31750</wp:posOffset>
                </wp:positionH>
                <wp:positionV relativeFrom="paragraph">
                  <wp:posOffset>113030</wp:posOffset>
                </wp:positionV>
                <wp:extent cx="9251950" cy="1184910"/>
                <wp:effectExtent l="0" t="0" r="0" b="0"/>
                <wp:wrapNone/>
                <wp:docPr id="27853" name="矩形 27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Default="00FF0DD4"/>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853" o:spid="_x0000_s1284" style="position:absolute;left:0;text-align:left;margin-left:2.5pt;margin-top:8.9pt;width:728.5pt;height:93.3pt;z-index:25237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Default="00FF0DD4"/>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圖G-75-1 照明設備施工抽查程序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表SG-75-1 照明設備施工安全衛生抽查標準表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1"/>
        <w:gridCol w:w="1273"/>
        <w:gridCol w:w="1656"/>
        <w:gridCol w:w="2718"/>
        <w:gridCol w:w="1128"/>
        <w:gridCol w:w="991"/>
        <w:gridCol w:w="705"/>
        <w:gridCol w:w="2256"/>
        <w:gridCol w:w="2070"/>
        <w:gridCol w:w="888"/>
      </w:tblGrid>
      <w:tr w:rsidR="00E8247B" w:rsidRPr="00E8247B" w:rsidTr="009A5B3F">
        <w:trPr>
          <w:cantSplit/>
          <w:trHeight w:hRule="exact" w:val="665"/>
          <w:tblHeader/>
        </w:trPr>
        <w:tc>
          <w:tcPr>
            <w:tcW w:w="653"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8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952"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5"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311"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1104"/>
        </w:trPr>
        <w:tc>
          <w:tcPr>
            <w:tcW w:w="207"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446" w:type="pct"/>
            <w:vMerge w:val="restart"/>
            <w:shd w:val="clear" w:color="auto" w:fill="auto"/>
            <w:vAlign w:val="center"/>
          </w:tcPr>
          <w:p w:rsidR="00FF0DD4" w:rsidRPr="00E8247B" w:rsidRDefault="00FF0DD4" w:rsidP="00FF0DD4">
            <w:pPr>
              <w:spacing w:line="0" w:lineRule="atLeast"/>
              <w:jc w:val="center"/>
              <w:rPr>
                <w:rFonts w:ascii="標楷體" w:hAnsi="標楷體"/>
                <w:szCs w:val="26"/>
                <w:lang w:val="zh-TW"/>
              </w:rPr>
            </w:pPr>
            <w:r w:rsidRPr="00E8247B">
              <w:rPr>
                <w:rFonts w:ascii="標楷體" w:hAnsi="標楷體" w:hint="eastAsia"/>
                <w:spacing w:val="0"/>
                <w:lang w:bidi="ta-IN"/>
              </w:rPr>
              <w:t>緊急電源盤至I/O端子箱</w:t>
            </w:r>
            <w:r w:rsidRPr="00E8247B">
              <w:rPr>
                <w:rFonts w:ascii="標楷體" w:hAnsi="標楷體" w:hint="eastAsia"/>
                <w:szCs w:val="26"/>
              </w:rPr>
              <w:t>/</w:t>
            </w:r>
            <w:r w:rsidRPr="00E8247B">
              <w:rPr>
                <w:rFonts w:ascii="標楷體" w:hAnsi="標楷體" w:hint="eastAsia"/>
                <w:spacing w:val="0"/>
                <w:lang w:bidi="ta-IN"/>
              </w:rPr>
              <w:t>燈具固定及直接支撐配置</w:t>
            </w:r>
            <w:r w:rsidRPr="00E8247B">
              <w:rPr>
                <w:rFonts w:ascii="標楷體" w:hAnsi="標楷體" w:hint="eastAsia"/>
                <w:szCs w:val="26"/>
              </w:rPr>
              <w:t>/</w:t>
            </w:r>
            <w:r w:rsidRPr="00E8247B">
              <w:rPr>
                <w:rFonts w:ascii="標楷體" w:hAnsi="標楷體" w:hint="eastAsia"/>
                <w:spacing w:val="0"/>
                <w:lang w:bidi="ta-IN"/>
              </w:rPr>
              <w:t>垂直與水平安裝燈具</w:t>
            </w:r>
            <w:r w:rsidRPr="00E8247B">
              <w:rPr>
                <w:rFonts w:ascii="標楷體" w:hAnsi="標楷體" w:hint="eastAsia"/>
                <w:szCs w:val="26"/>
              </w:rPr>
              <w:t>/</w:t>
            </w:r>
            <w:r w:rsidRPr="00E8247B">
              <w:rPr>
                <w:rFonts w:ascii="標楷體" w:hAnsi="標楷體" w:hint="eastAsia"/>
                <w:spacing w:val="0"/>
                <w:lang w:bidi="ta-IN"/>
              </w:rPr>
              <w:t>直線方式來安裝連續行列之照明配置</w:t>
            </w:r>
            <w:r w:rsidRPr="00E8247B">
              <w:rPr>
                <w:rFonts w:ascii="標楷體" w:hAnsi="標楷體" w:hint="eastAsia"/>
                <w:szCs w:val="26"/>
              </w:rPr>
              <w:t>/</w:t>
            </w:r>
            <w:r w:rsidRPr="00E8247B">
              <w:rPr>
                <w:rFonts w:ascii="標楷體" w:hAnsi="標楷體" w:hint="eastAsia"/>
                <w:spacing w:val="0"/>
                <w:lang w:bidi="ta-IN"/>
              </w:rPr>
              <w:t>照明燈具接地</w:t>
            </w:r>
            <w:r w:rsidRPr="00E8247B">
              <w:rPr>
                <w:rFonts w:ascii="標楷體" w:hAnsi="標楷體" w:hint="eastAsia"/>
                <w:szCs w:val="26"/>
              </w:rPr>
              <w:t>/</w:t>
            </w:r>
            <w:r w:rsidRPr="00E8247B">
              <w:rPr>
                <w:rFonts w:ascii="標楷體" w:hAnsi="標楷體" w:hint="eastAsia"/>
                <w:spacing w:val="0"/>
                <w:lang w:bidi="ta-IN"/>
              </w:rPr>
              <w:t>燈具牢固、編號</w:t>
            </w:r>
          </w:p>
        </w:tc>
        <w:tc>
          <w:tcPr>
            <w:tcW w:w="580" w:type="pct"/>
            <w:vAlign w:val="center"/>
          </w:tcPr>
          <w:p w:rsidR="00FF0DD4" w:rsidRPr="00E8247B" w:rsidRDefault="00FF0DD4" w:rsidP="00FF0DD4">
            <w:pPr>
              <w:jc w:val="center"/>
              <w:rPr>
                <w:rFonts w:ascii="標楷體" w:hAnsi="標楷體"/>
                <w:sz w:val="24"/>
                <w:szCs w:val="24"/>
              </w:rPr>
            </w:pPr>
            <w:r w:rsidRPr="00E8247B">
              <w:rPr>
                <w:rFonts w:ascii="標楷體" w:hAnsi="標楷體" w:hint="eastAsia"/>
                <w:sz w:val="24"/>
                <w:szCs w:val="24"/>
              </w:rPr>
              <w:t>個人防護具</w:t>
            </w:r>
          </w:p>
        </w:tc>
        <w:tc>
          <w:tcPr>
            <w:tcW w:w="952"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5"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tcBorders>
              <w:bottom w:val="single" w:sz="4" w:space="0" w:color="auto"/>
            </w:tcBorders>
            <w:vAlign w:val="center"/>
          </w:tcPr>
          <w:p w:rsidR="00FF0DD4" w:rsidRPr="00E8247B" w:rsidRDefault="00FF0DD4" w:rsidP="00FF0DD4">
            <w:pPr>
              <w:jc w:val="center"/>
              <w:rPr>
                <w:rFonts w:ascii="標楷體" w:hAnsi="標楷體"/>
              </w:rPr>
            </w:pPr>
            <w:r w:rsidRPr="00E8247B">
              <w:rPr>
                <w:rFonts w:ascii="標楷體" w:hAnsi="標楷體" w:cs="DFKaiShu-SB-Estd-BF" w:hint="eastAsia"/>
                <w:lang w:bidi="ta-IN"/>
              </w:rPr>
              <w:t>每次</w:t>
            </w:r>
          </w:p>
        </w:tc>
        <w:tc>
          <w:tcPr>
            <w:tcW w:w="790"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25" w:type="pct"/>
            <w:tcBorders>
              <w:bottom w:val="single" w:sz="4" w:space="0" w:color="auto"/>
            </w:tcBorders>
            <w:vAlign w:val="center"/>
          </w:tcPr>
          <w:p w:rsidR="00FF0DD4" w:rsidRPr="00E8247B" w:rsidRDefault="00FF0DD4" w:rsidP="00FF0DD4">
            <w:pPr>
              <w:spacing w:line="240" w:lineRule="auto"/>
              <w:rPr>
                <w:rFonts w:ascii="標楷體" w:hAnsi="標楷體" w:cs="DFKaiShu-SB-Estd-BF"/>
                <w:szCs w:val="24"/>
                <w:lang w:bidi="ta-IN"/>
              </w:rPr>
            </w:pPr>
            <w:r w:rsidRPr="00E8247B">
              <w:rPr>
                <w:rFonts w:ascii="標楷體" w:hAnsi="標楷體" w:hint="eastAsia"/>
                <w:szCs w:val="26"/>
              </w:rPr>
              <w:t>施工安全衛生抽查紀錄表</w:t>
            </w:r>
          </w:p>
        </w:tc>
        <w:tc>
          <w:tcPr>
            <w:tcW w:w="311"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355"/>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6" w:type="pct"/>
            <w:vMerge/>
            <w:shd w:val="clear" w:color="auto" w:fill="auto"/>
            <w:vAlign w:val="center"/>
          </w:tcPr>
          <w:p w:rsidR="00FF0DD4" w:rsidRPr="00E8247B" w:rsidRDefault="00FF0DD4" w:rsidP="00FF0DD4">
            <w:pPr>
              <w:spacing w:line="0" w:lineRule="atLeast"/>
              <w:jc w:val="center"/>
              <w:rPr>
                <w:rFonts w:ascii="標楷體" w:hAnsi="標楷體" w:cs="DFKaiShu-SB-Estd-BF"/>
                <w:szCs w:val="26"/>
                <w:lang w:bidi="ta-IN"/>
              </w:rPr>
            </w:pPr>
          </w:p>
        </w:tc>
        <w:tc>
          <w:tcPr>
            <w:tcW w:w="580" w:type="pct"/>
            <w:vAlign w:val="center"/>
          </w:tcPr>
          <w:p w:rsidR="00FF0DD4" w:rsidRPr="00E8247B" w:rsidRDefault="00FF0DD4" w:rsidP="00FF0DD4">
            <w:pPr>
              <w:jc w:val="center"/>
              <w:rPr>
                <w:rFonts w:ascii="標楷體" w:hAnsi="標楷體"/>
                <w:sz w:val="24"/>
                <w:szCs w:val="24"/>
              </w:rPr>
            </w:pPr>
            <w:r w:rsidRPr="00E8247B">
              <w:rPr>
                <w:rFonts w:ascii="標楷體" w:hAnsi="標楷體" w:hint="eastAsia"/>
                <w:sz w:val="24"/>
                <w:szCs w:val="24"/>
              </w:rPr>
              <w:t>作業主管監督</w:t>
            </w:r>
          </w:p>
        </w:tc>
        <w:tc>
          <w:tcPr>
            <w:tcW w:w="952"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tcBorders>
              <w:top w:val="single" w:sz="4" w:space="0" w:color="auto"/>
            </w:tcBorders>
            <w:vAlign w:val="center"/>
          </w:tcPr>
          <w:p w:rsidR="00FF0DD4" w:rsidRPr="00E8247B" w:rsidRDefault="00FF0DD4" w:rsidP="00FF0DD4">
            <w:pPr>
              <w:jc w:val="center"/>
              <w:rPr>
                <w:rFonts w:ascii="標楷體" w:hAnsi="標楷體"/>
              </w:rPr>
            </w:pPr>
            <w:r w:rsidRPr="00E8247B">
              <w:rPr>
                <w:rFonts w:ascii="標楷體" w:hAnsi="標楷體" w:cs="DFKaiShu-SB-Estd-BF" w:hint="eastAsia"/>
                <w:lang w:bidi="ta-IN"/>
              </w:rPr>
              <w:t>每次</w:t>
            </w:r>
          </w:p>
        </w:tc>
        <w:tc>
          <w:tcPr>
            <w:tcW w:w="790"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25" w:type="pct"/>
            <w:tcBorders>
              <w:top w:val="single" w:sz="4" w:space="0" w:color="auto"/>
            </w:tcBorders>
            <w:vAlign w:val="center"/>
          </w:tcPr>
          <w:p w:rsidR="00FF0DD4" w:rsidRPr="00E8247B" w:rsidRDefault="00FF0DD4" w:rsidP="00FF0DD4">
            <w:pPr>
              <w:spacing w:line="240" w:lineRule="auto"/>
              <w:rPr>
                <w:rFonts w:ascii="標楷體" w:hAnsi="標楷體" w:cs="DFKaiShu-SB-Estd-BF"/>
                <w:szCs w:val="24"/>
                <w:lang w:bidi="ta-IN"/>
              </w:rPr>
            </w:pPr>
            <w:r w:rsidRPr="00E8247B">
              <w:rPr>
                <w:rFonts w:ascii="標楷體" w:hAnsi="標楷體" w:hint="eastAsia"/>
                <w:szCs w:val="26"/>
              </w:rPr>
              <w:t>施工安全衛生抽查紀錄表</w:t>
            </w:r>
          </w:p>
        </w:tc>
        <w:tc>
          <w:tcPr>
            <w:tcW w:w="311"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0"/>
        </w:trPr>
        <w:tc>
          <w:tcPr>
            <w:tcW w:w="207" w:type="pct"/>
            <w:vMerge/>
            <w:tcBorders>
              <w:left w:val="single" w:sz="4" w:space="0" w:color="auto"/>
              <w:bottom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6" w:type="pct"/>
            <w:vMerge/>
            <w:shd w:val="clear" w:color="auto" w:fill="auto"/>
            <w:vAlign w:val="center"/>
          </w:tcPr>
          <w:p w:rsidR="00FF0DD4" w:rsidRPr="00E8247B" w:rsidRDefault="00FF0DD4" w:rsidP="00FF0DD4">
            <w:pPr>
              <w:spacing w:line="0" w:lineRule="atLeast"/>
              <w:jc w:val="center"/>
              <w:rPr>
                <w:rFonts w:ascii="標楷體" w:hAnsi="標楷體" w:cs="DFKaiShu-SB-Estd-BF"/>
                <w:szCs w:val="26"/>
                <w:lang w:bidi="ta-IN"/>
              </w:rPr>
            </w:pPr>
          </w:p>
        </w:tc>
        <w:tc>
          <w:tcPr>
            <w:tcW w:w="580" w:type="pct"/>
            <w:vAlign w:val="center"/>
          </w:tcPr>
          <w:p w:rsidR="00FF0DD4" w:rsidRPr="00E8247B" w:rsidRDefault="00FF0DD4" w:rsidP="00FF0DD4">
            <w:pPr>
              <w:jc w:val="center"/>
              <w:rPr>
                <w:rFonts w:ascii="標楷體" w:hAnsi="標楷體"/>
                <w:sz w:val="24"/>
                <w:szCs w:val="24"/>
              </w:rPr>
            </w:pPr>
            <w:r w:rsidRPr="00E8247B">
              <w:rPr>
                <w:rFonts w:ascii="標楷體" w:hAnsi="標楷體" w:hint="eastAsia"/>
                <w:sz w:val="24"/>
                <w:szCs w:val="24"/>
              </w:rPr>
              <w:t>人員進場管制</w:t>
            </w:r>
          </w:p>
        </w:tc>
        <w:tc>
          <w:tcPr>
            <w:tcW w:w="952"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47" w:type="pct"/>
            <w:tcBorders>
              <w:top w:val="single" w:sz="4" w:space="0" w:color="auto"/>
            </w:tcBorders>
            <w:vAlign w:val="center"/>
          </w:tcPr>
          <w:p w:rsidR="00FF0DD4" w:rsidRPr="00E8247B" w:rsidRDefault="00FF0DD4" w:rsidP="00FF0DD4">
            <w:pPr>
              <w:jc w:val="center"/>
              <w:rPr>
                <w:rFonts w:ascii="標楷體" w:hAnsi="標楷體" w:cs="DFKaiShu-SB-Estd-BF"/>
                <w:lang w:bidi="ta-IN"/>
              </w:rPr>
            </w:pPr>
            <w:r w:rsidRPr="00E8247B">
              <w:rPr>
                <w:rFonts w:ascii="標楷體" w:hAnsi="標楷體" w:cs="DFKaiShu-SB-Estd-BF" w:hint="eastAsia"/>
                <w:lang w:bidi="ta-IN"/>
              </w:rPr>
              <w:t>每次</w:t>
            </w:r>
          </w:p>
        </w:tc>
        <w:tc>
          <w:tcPr>
            <w:tcW w:w="790"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25" w:type="pct"/>
            <w:tcBorders>
              <w:top w:val="single" w:sz="4" w:space="0" w:color="auto"/>
            </w:tcBorders>
            <w:vAlign w:val="center"/>
          </w:tcPr>
          <w:p w:rsidR="00FF0DD4" w:rsidRPr="00E8247B" w:rsidRDefault="00FF0DD4" w:rsidP="00FF0DD4">
            <w:pPr>
              <w:spacing w:line="240" w:lineRule="auto"/>
              <w:rPr>
                <w:rFonts w:ascii="標楷體" w:hAnsi="標楷體" w:cs="DFKaiShu-SB-Estd-BF"/>
                <w:szCs w:val="24"/>
                <w:lang w:bidi="ta-IN"/>
              </w:rPr>
            </w:pPr>
            <w:r w:rsidRPr="00E8247B">
              <w:rPr>
                <w:rFonts w:ascii="標楷體" w:hAnsi="標楷體" w:hint="eastAsia"/>
                <w:szCs w:val="26"/>
              </w:rPr>
              <w:t>施工安全衛生抽查紀錄表</w:t>
            </w:r>
          </w:p>
        </w:tc>
        <w:tc>
          <w:tcPr>
            <w:tcW w:w="311"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471"/>
        </w:trPr>
        <w:tc>
          <w:tcPr>
            <w:tcW w:w="207"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446" w:type="pct"/>
            <w:vMerge w:val="restart"/>
            <w:shd w:val="clear" w:color="auto" w:fill="auto"/>
            <w:vAlign w:val="center"/>
          </w:tcPr>
          <w:p w:rsidR="00B37FB9" w:rsidRPr="00E8247B" w:rsidRDefault="00B37FB9" w:rsidP="009A5B3F">
            <w:pPr>
              <w:spacing w:line="0" w:lineRule="atLeast"/>
              <w:rPr>
                <w:rFonts w:ascii="標楷體" w:hAnsi="標楷體"/>
                <w:szCs w:val="26"/>
                <w:u w:val="single"/>
                <w:lang w:val="zh-TW"/>
              </w:rPr>
            </w:pPr>
            <w:r w:rsidRPr="00E8247B">
              <w:rPr>
                <w:rFonts w:ascii="標楷體" w:hAnsi="標楷體" w:cs="標楷體" w:hint="eastAsia"/>
                <w:b/>
                <w:szCs w:val="26"/>
              </w:rPr>
              <w:t>※</w:t>
            </w:r>
            <w:r w:rsidRPr="00E8247B">
              <w:rPr>
                <w:rFonts w:ascii="標楷體" w:hAnsi="標楷體" w:hint="eastAsia"/>
                <w:spacing w:val="0"/>
                <w:lang w:bidi="ta-IN"/>
              </w:rPr>
              <w:t>緊急電源盤至I/O端子箱</w:t>
            </w:r>
            <w:r w:rsidRPr="00E8247B">
              <w:rPr>
                <w:rFonts w:ascii="標楷體" w:hAnsi="標楷體" w:hint="eastAsia"/>
                <w:szCs w:val="26"/>
              </w:rPr>
              <w:t>/</w:t>
            </w:r>
            <w:r w:rsidRPr="00E8247B">
              <w:rPr>
                <w:rFonts w:ascii="標楷體" w:hAnsi="標楷體" w:hint="eastAsia"/>
                <w:spacing w:val="0"/>
                <w:lang w:bidi="ta-IN"/>
              </w:rPr>
              <w:t>燈具固定及直接支撐配置</w:t>
            </w:r>
            <w:r w:rsidRPr="00E8247B">
              <w:rPr>
                <w:rFonts w:ascii="標楷體" w:hAnsi="標楷體" w:hint="eastAsia"/>
                <w:szCs w:val="26"/>
              </w:rPr>
              <w:t>/</w:t>
            </w:r>
            <w:r w:rsidRPr="00E8247B">
              <w:rPr>
                <w:rFonts w:ascii="標楷體" w:hAnsi="標楷體" w:hint="eastAsia"/>
                <w:spacing w:val="0"/>
                <w:lang w:bidi="ta-IN"/>
              </w:rPr>
              <w:t>垂直與水平安</w:t>
            </w:r>
            <w:r w:rsidRPr="00E8247B">
              <w:rPr>
                <w:rFonts w:ascii="標楷體" w:hAnsi="標楷體" w:hint="eastAsia"/>
                <w:spacing w:val="0"/>
                <w:lang w:bidi="ta-IN"/>
              </w:rPr>
              <w:lastRenderedPageBreak/>
              <w:t>裝燈具</w:t>
            </w:r>
            <w:r w:rsidRPr="00E8247B">
              <w:rPr>
                <w:rFonts w:ascii="標楷體" w:hAnsi="標楷體" w:hint="eastAsia"/>
                <w:szCs w:val="26"/>
              </w:rPr>
              <w:t>/</w:t>
            </w:r>
            <w:r w:rsidRPr="00E8247B">
              <w:rPr>
                <w:rFonts w:ascii="標楷體" w:hAnsi="標楷體" w:hint="eastAsia"/>
                <w:spacing w:val="0"/>
                <w:lang w:bidi="ta-IN"/>
              </w:rPr>
              <w:t>直線方式來安裝連續行列之照明配置</w:t>
            </w:r>
            <w:r w:rsidRPr="00E8247B">
              <w:rPr>
                <w:rFonts w:ascii="標楷體" w:hAnsi="標楷體" w:hint="eastAsia"/>
                <w:szCs w:val="26"/>
              </w:rPr>
              <w:t>/</w:t>
            </w:r>
            <w:r w:rsidRPr="00E8247B">
              <w:rPr>
                <w:rFonts w:ascii="標楷體" w:hAnsi="標楷體" w:hint="eastAsia"/>
                <w:spacing w:val="0"/>
                <w:lang w:bidi="ta-IN"/>
              </w:rPr>
              <w:t>照明燈具接地</w:t>
            </w:r>
            <w:r w:rsidRPr="00E8247B">
              <w:rPr>
                <w:rFonts w:ascii="標楷體" w:hAnsi="標楷體" w:hint="eastAsia"/>
                <w:szCs w:val="26"/>
              </w:rPr>
              <w:t>/</w:t>
            </w:r>
            <w:r w:rsidRPr="00E8247B">
              <w:rPr>
                <w:rFonts w:ascii="標楷體" w:hAnsi="標楷體" w:hint="eastAsia"/>
                <w:spacing w:val="0"/>
                <w:lang w:bidi="ta-IN"/>
              </w:rPr>
              <w:t>燈具牢固、編號</w:t>
            </w:r>
          </w:p>
        </w:tc>
        <w:tc>
          <w:tcPr>
            <w:tcW w:w="580" w:type="pct"/>
            <w:vMerge w:val="restart"/>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lastRenderedPageBreak/>
              <w:t>高空作業車作業</w:t>
            </w:r>
          </w:p>
        </w:tc>
        <w:tc>
          <w:tcPr>
            <w:tcW w:w="95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68"/>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6"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68"/>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6"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468"/>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6"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3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7"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10"/>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446"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80" w:type="pct"/>
            <w:vMerge w:val="restart"/>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施工架作業</w:t>
            </w:r>
          </w:p>
        </w:tc>
        <w:tc>
          <w:tcPr>
            <w:tcW w:w="952"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10"/>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446"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施工架組拆作業主管是否在現場監督作業？</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10"/>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446"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施工架、施工平台之構材是否無明顯變形？</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10"/>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446"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施工架架是否設置防止塌倒措施？材質是否符合CNS4750 規定？</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510"/>
        </w:trPr>
        <w:tc>
          <w:tcPr>
            <w:tcW w:w="207" w:type="pct"/>
            <w:vMerge/>
            <w:tcBorders>
              <w:left w:val="single" w:sz="4" w:space="0" w:color="auto"/>
              <w:bottom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p>
        </w:tc>
        <w:tc>
          <w:tcPr>
            <w:tcW w:w="446" w:type="pct"/>
            <w:vMerge/>
            <w:tcBorders>
              <w:bottom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580" w:type="pct"/>
            <w:vMerge/>
            <w:vAlign w:val="center"/>
          </w:tcPr>
          <w:p w:rsidR="00B37FB9" w:rsidRPr="00E8247B" w:rsidRDefault="00B37FB9" w:rsidP="009A5B3F">
            <w:pPr>
              <w:rPr>
                <w:rFonts w:ascii="標楷體" w:hAnsi="標楷體"/>
                <w:szCs w:val="26"/>
              </w:rPr>
            </w:pPr>
          </w:p>
        </w:tc>
        <w:tc>
          <w:tcPr>
            <w:tcW w:w="952"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施工架兩側須有交叉拉桿、下拉桿、施工架踏板須滿鋪，間繫不得大於3cm？</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1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28960" behindDoc="0" locked="0" layoutInCell="1" allowOverlap="1">
                <wp:simplePos x="0" y="0"/>
                <wp:positionH relativeFrom="column">
                  <wp:posOffset>4677410</wp:posOffset>
                </wp:positionH>
                <wp:positionV relativeFrom="paragraph">
                  <wp:posOffset>-386080</wp:posOffset>
                </wp:positionV>
                <wp:extent cx="1676400" cy="329565"/>
                <wp:effectExtent l="0" t="0" r="0" b="0"/>
                <wp:wrapNone/>
                <wp:docPr id="27923" name="文字方塊 27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75</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23" o:spid="_x0000_s1285" type="#_x0000_t202" style="position:absolute;left:0;text-align:left;margin-left:368.3pt;margin-top:-30.4pt;width:132pt;height:25.95pt;z-index:2523289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75</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表SG-75-2 照明設備施工安全衛生抽查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511"/>
        <w:gridCol w:w="1135"/>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699"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hint="eastAsia"/>
                <w:spacing w:val="0"/>
                <w:sz w:val="18"/>
                <w:szCs w:val="18"/>
                <w:lang w:bidi="ta-IN"/>
              </w:rPr>
              <w:t>緊急電源盤至I/O端子箱</w:t>
            </w:r>
            <w:r w:rsidRPr="00E8247B">
              <w:rPr>
                <w:rFonts w:ascii="標楷體" w:hAnsi="標楷體" w:hint="eastAsia"/>
                <w:sz w:val="18"/>
                <w:szCs w:val="18"/>
              </w:rPr>
              <w:t>/</w:t>
            </w:r>
            <w:r w:rsidRPr="00E8247B">
              <w:rPr>
                <w:rFonts w:ascii="標楷體" w:hAnsi="標楷體" w:hint="eastAsia"/>
                <w:spacing w:val="0"/>
                <w:sz w:val="18"/>
                <w:szCs w:val="18"/>
                <w:lang w:bidi="ta-IN"/>
              </w:rPr>
              <w:t>燈具固定及直接支撐配置</w:t>
            </w:r>
            <w:r w:rsidRPr="00E8247B">
              <w:rPr>
                <w:rFonts w:ascii="標楷體" w:hAnsi="標楷體" w:hint="eastAsia"/>
                <w:sz w:val="18"/>
                <w:szCs w:val="18"/>
              </w:rPr>
              <w:t>/</w:t>
            </w:r>
            <w:r w:rsidRPr="00E8247B">
              <w:rPr>
                <w:rFonts w:ascii="標楷體" w:hAnsi="標楷體" w:hint="eastAsia"/>
                <w:spacing w:val="0"/>
                <w:sz w:val="18"/>
                <w:szCs w:val="18"/>
                <w:lang w:bidi="ta-IN"/>
              </w:rPr>
              <w:t>垂直與水平安裝燈具</w:t>
            </w:r>
            <w:r w:rsidRPr="00E8247B">
              <w:rPr>
                <w:rFonts w:ascii="標楷體" w:hAnsi="標楷體" w:hint="eastAsia"/>
                <w:sz w:val="18"/>
                <w:szCs w:val="18"/>
              </w:rPr>
              <w:t>/</w:t>
            </w:r>
            <w:r w:rsidRPr="00E8247B">
              <w:rPr>
                <w:rFonts w:ascii="標楷體" w:hAnsi="標楷體" w:hint="eastAsia"/>
                <w:spacing w:val="0"/>
                <w:sz w:val="18"/>
                <w:szCs w:val="18"/>
                <w:lang w:bidi="ta-IN"/>
              </w:rPr>
              <w:t>直線方式來安裝連續行列之照明配置</w:t>
            </w:r>
            <w:r w:rsidRPr="00E8247B">
              <w:rPr>
                <w:rFonts w:ascii="標楷體" w:hAnsi="標楷體" w:hint="eastAsia"/>
                <w:sz w:val="18"/>
                <w:szCs w:val="18"/>
              </w:rPr>
              <w:t>/</w:t>
            </w:r>
            <w:r w:rsidRPr="00E8247B">
              <w:rPr>
                <w:rFonts w:ascii="標楷體" w:hAnsi="標楷體" w:hint="eastAsia"/>
                <w:spacing w:val="0"/>
                <w:sz w:val="18"/>
                <w:szCs w:val="18"/>
                <w:lang w:bidi="ta-IN"/>
              </w:rPr>
              <w:t>照明燈具接地</w:t>
            </w:r>
            <w:r w:rsidRPr="00E8247B">
              <w:rPr>
                <w:rFonts w:ascii="標楷體" w:hAnsi="標楷體" w:hint="eastAsia"/>
                <w:sz w:val="18"/>
                <w:szCs w:val="18"/>
              </w:rPr>
              <w:t>/</w:t>
            </w:r>
            <w:r w:rsidRPr="00E8247B">
              <w:rPr>
                <w:rFonts w:ascii="標楷體" w:hAnsi="標楷體" w:hint="eastAsia"/>
                <w:spacing w:val="0"/>
                <w:sz w:val="18"/>
                <w:szCs w:val="18"/>
                <w:lang w:bidi="ta-IN"/>
              </w:rPr>
              <w:t>燈具牢固、編號</w:t>
            </w:r>
          </w:p>
        </w:tc>
        <w:tc>
          <w:tcPr>
            <w:tcW w:w="1135"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699"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pacing w:val="0"/>
                <w:sz w:val="24"/>
                <w:szCs w:val="24"/>
                <w:lang w:bidi="ta-IN"/>
              </w:rPr>
              <w:t>緊急電源盤至I/O端子箱</w:t>
            </w:r>
            <w:r w:rsidRPr="00E8247B">
              <w:rPr>
                <w:rFonts w:ascii="標楷體" w:hAnsi="標楷體" w:hint="eastAsia"/>
                <w:sz w:val="24"/>
                <w:szCs w:val="24"/>
              </w:rPr>
              <w:t>/</w:t>
            </w:r>
            <w:r w:rsidRPr="00E8247B">
              <w:rPr>
                <w:rFonts w:ascii="標楷體" w:hAnsi="標楷體" w:hint="eastAsia"/>
                <w:spacing w:val="0"/>
                <w:sz w:val="24"/>
                <w:szCs w:val="24"/>
                <w:lang w:bidi="ta-IN"/>
              </w:rPr>
              <w:t>燈具固定及直接支撐配置</w:t>
            </w:r>
            <w:r w:rsidRPr="00E8247B">
              <w:rPr>
                <w:rFonts w:ascii="標楷體" w:hAnsi="標楷體" w:hint="eastAsia"/>
                <w:sz w:val="24"/>
                <w:szCs w:val="24"/>
              </w:rPr>
              <w:t>/</w:t>
            </w:r>
            <w:r w:rsidRPr="00E8247B">
              <w:rPr>
                <w:rFonts w:ascii="標楷體" w:hAnsi="標楷體" w:hint="eastAsia"/>
                <w:spacing w:val="0"/>
                <w:sz w:val="24"/>
                <w:szCs w:val="24"/>
                <w:lang w:bidi="ta-IN"/>
              </w:rPr>
              <w:t>垂直與水平安裝燈具</w:t>
            </w:r>
            <w:r w:rsidRPr="00E8247B">
              <w:rPr>
                <w:rFonts w:ascii="標楷體" w:hAnsi="標楷體" w:hint="eastAsia"/>
                <w:sz w:val="24"/>
                <w:szCs w:val="24"/>
              </w:rPr>
              <w:t>/</w:t>
            </w:r>
            <w:r w:rsidRPr="00E8247B">
              <w:rPr>
                <w:rFonts w:ascii="標楷體" w:hAnsi="標楷體" w:hint="eastAsia"/>
                <w:spacing w:val="0"/>
                <w:sz w:val="24"/>
                <w:szCs w:val="24"/>
                <w:lang w:bidi="ta-IN"/>
              </w:rPr>
              <w:t>直線方式來安裝連續行列之照明配置</w:t>
            </w:r>
            <w:r w:rsidRPr="00E8247B">
              <w:rPr>
                <w:rFonts w:ascii="標楷體" w:hAnsi="標楷體" w:hint="eastAsia"/>
                <w:sz w:val="24"/>
                <w:szCs w:val="24"/>
              </w:rPr>
              <w:t>/</w:t>
            </w:r>
            <w:r w:rsidRPr="00E8247B">
              <w:rPr>
                <w:rFonts w:ascii="標楷體" w:hAnsi="標楷體" w:hint="eastAsia"/>
                <w:spacing w:val="0"/>
                <w:sz w:val="24"/>
                <w:szCs w:val="24"/>
                <w:lang w:bidi="ta-IN"/>
              </w:rPr>
              <w:t>照明燈具接地</w:t>
            </w:r>
            <w:r w:rsidRPr="00E8247B">
              <w:rPr>
                <w:rFonts w:ascii="標楷體" w:hAnsi="標楷體" w:hint="eastAsia"/>
                <w:sz w:val="24"/>
                <w:szCs w:val="24"/>
              </w:rPr>
              <w:t>/</w:t>
            </w:r>
            <w:r w:rsidRPr="00E8247B">
              <w:rPr>
                <w:rFonts w:ascii="標楷體" w:hAnsi="標楷體" w:hint="eastAsia"/>
                <w:spacing w:val="0"/>
                <w:sz w:val="24"/>
                <w:szCs w:val="24"/>
                <w:lang w:bidi="ta-IN"/>
              </w:rPr>
              <w:t>燈具牢固、編號</w:t>
            </w:r>
          </w:p>
        </w:tc>
        <w:tc>
          <w:tcPr>
            <w:tcW w:w="1135"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29984" behindDoc="0" locked="0" layoutInCell="1" allowOverlap="1">
                <wp:simplePos x="0" y="0"/>
                <wp:positionH relativeFrom="column">
                  <wp:posOffset>4677410</wp:posOffset>
                </wp:positionH>
                <wp:positionV relativeFrom="paragraph">
                  <wp:posOffset>-386080</wp:posOffset>
                </wp:positionV>
                <wp:extent cx="1657350" cy="329565"/>
                <wp:effectExtent l="0" t="0" r="0" b="0"/>
                <wp:wrapNone/>
                <wp:docPr id="27922" name="文字方塊 27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75</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922" o:spid="_x0000_s1286" type="#_x0000_t202" style="position:absolute;left:0;text-align:left;margin-left:368.3pt;margin-top:-30.4pt;width:130.5pt;height:25.95pt;z-index:252329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75</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 xml:space="preserve">表SG-75-3 </w:t>
      </w:r>
      <w:bookmarkStart w:id="0" w:name="_GoBack"/>
      <w:r w:rsidRPr="00E8247B">
        <w:rPr>
          <w:rFonts w:ascii="標楷體" w:hAnsi="標楷體" w:cs="新細明體" w:hint="eastAsia"/>
          <w:snapToGrid/>
          <w:spacing w:val="0"/>
          <w:sz w:val="28"/>
          <w:szCs w:val="28"/>
        </w:rPr>
        <w:t>照明設備施工</w:t>
      </w:r>
      <w:bookmarkEnd w:id="0"/>
      <w:r w:rsidRPr="00E8247B">
        <w:rPr>
          <w:rFonts w:ascii="標楷體" w:hAnsi="標楷體" w:cs="新細明體" w:hint="eastAsia"/>
          <w:snapToGrid/>
          <w:spacing w:val="0"/>
          <w:sz w:val="28"/>
          <w:szCs w:val="28"/>
        </w:rPr>
        <w:t>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施工架作業安全檢查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511"/>
        <w:gridCol w:w="1135"/>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699"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hint="eastAsia"/>
                <w:spacing w:val="0"/>
                <w:sz w:val="18"/>
                <w:szCs w:val="18"/>
                <w:lang w:bidi="ta-IN"/>
              </w:rPr>
              <w:t>緊急電源盤至I/O端子箱</w:t>
            </w:r>
            <w:r w:rsidRPr="00E8247B">
              <w:rPr>
                <w:rFonts w:ascii="標楷體" w:hAnsi="標楷體" w:hint="eastAsia"/>
                <w:sz w:val="18"/>
                <w:szCs w:val="18"/>
              </w:rPr>
              <w:t>/</w:t>
            </w:r>
            <w:r w:rsidRPr="00E8247B">
              <w:rPr>
                <w:rFonts w:ascii="標楷體" w:hAnsi="標楷體" w:hint="eastAsia"/>
                <w:spacing w:val="0"/>
                <w:sz w:val="18"/>
                <w:szCs w:val="18"/>
                <w:lang w:bidi="ta-IN"/>
              </w:rPr>
              <w:t>燈具固定及直接支撐配置</w:t>
            </w:r>
            <w:r w:rsidRPr="00E8247B">
              <w:rPr>
                <w:rFonts w:ascii="標楷體" w:hAnsi="標楷體" w:hint="eastAsia"/>
                <w:sz w:val="18"/>
                <w:szCs w:val="18"/>
              </w:rPr>
              <w:t>/</w:t>
            </w:r>
            <w:r w:rsidRPr="00E8247B">
              <w:rPr>
                <w:rFonts w:ascii="標楷體" w:hAnsi="標楷體" w:hint="eastAsia"/>
                <w:spacing w:val="0"/>
                <w:sz w:val="18"/>
                <w:szCs w:val="18"/>
                <w:lang w:bidi="ta-IN"/>
              </w:rPr>
              <w:t>垂直與水平安裝燈具</w:t>
            </w:r>
            <w:r w:rsidRPr="00E8247B">
              <w:rPr>
                <w:rFonts w:ascii="標楷體" w:hAnsi="標楷體" w:hint="eastAsia"/>
                <w:sz w:val="18"/>
                <w:szCs w:val="18"/>
              </w:rPr>
              <w:t>/</w:t>
            </w:r>
            <w:r w:rsidRPr="00E8247B">
              <w:rPr>
                <w:rFonts w:ascii="標楷體" w:hAnsi="標楷體" w:hint="eastAsia"/>
                <w:spacing w:val="0"/>
                <w:sz w:val="18"/>
                <w:szCs w:val="18"/>
                <w:lang w:bidi="ta-IN"/>
              </w:rPr>
              <w:t>直線方式來安裝連續行列之照明配置</w:t>
            </w:r>
            <w:r w:rsidRPr="00E8247B">
              <w:rPr>
                <w:rFonts w:ascii="標楷體" w:hAnsi="標楷體" w:hint="eastAsia"/>
                <w:sz w:val="18"/>
                <w:szCs w:val="18"/>
              </w:rPr>
              <w:t>/</w:t>
            </w:r>
            <w:r w:rsidRPr="00E8247B">
              <w:rPr>
                <w:rFonts w:ascii="標楷體" w:hAnsi="標楷體" w:hint="eastAsia"/>
                <w:spacing w:val="0"/>
                <w:sz w:val="18"/>
                <w:szCs w:val="18"/>
                <w:lang w:bidi="ta-IN"/>
              </w:rPr>
              <w:t>照明燈具接地</w:t>
            </w:r>
            <w:r w:rsidRPr="00E8247B">
              <w:rPr>
                <w:rFonts w:ascii="標楷體" w:hAnsi="標楷體" w:hint="eastAsia"/>
                <w:sz w:val="18"/>
                <w:szCs w:val="18"/>
              </w:rPr>
              <w:t>/</w:t>
            </w:r>
            <w:r w:rsidRPr="00E8247B">
              <w:rPr>
                <w:rFonts w:ascii="標楷體" w:hAnsi="標楷體" w:hint="eastAsia"/>
                <w:spacing w:val="0"/>
                <w:sz w:val="18"/>
                <w:szCs w:val="18"/>
                <w:lang w:bidi="ta-IN"/>
              </w:rPr>
              <w:t>燈具牢固、編號</w:t>
            </w:r>
          </w:p>
        </w:tc>
        <w:tc>
          <w:tcPr>
            <w:tcW w:w="1135"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699"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pacing w:val="0"/>
                <w:sz w:val="24"/>
                <w:szCs w:val="24"/>
                <w:lang w:bidi="ta-IN"/>
              </w:rPr>
              <w:t>緊急電源盤至I/O端子箱</w:t>
            </w:r>
            <w:r w:rsidRPr="00E8247B">
              <w:rPr>
                <w:rFonts w:ascii="標楷體" w:hAnsi="標楷體" w:hint="eastAsia"/>
                <w:sz w:val="24"/>
                <w:szCs w:val="24"/>
              </w:rPr>
              <w:t>/</w:t>
            </w:r>
            <w:r w:rsidRPr="00E8247B">
              <w:rPr>
                <w:rFonts w:ascii="標楷體" w:hAnsi="標楷體" w:hint="eastAsia"/>
                <w:spacing w:val="0"/>
                <w:sz w:val="24"/>
                <w:szCs w:val="24"/>
                <w:lang w:bidi="ta-IN"/>
              </w:rPr>
              <w:t>燈具固定及直接支撐配置</w:t>
            </w:r>
            <w:r w:rsidRPr="00E8247B">
              <w:rPr>
                <w:rFonts w:ascii="標楷體" w:hAnsi="標楷體" w:hint="eastAsia"/>
                <w:sz w:val="24"/>
                <w:szCs w:val="24"/>
              </w:rPr>
              <w:t>/</w:t>
            </w:r>
            <w:r w:rsidRPr="00E8247B">
              <w:rPr>
                <w:rFonts w:ascii="標楷體" w:hAnsi="標楷體" w:hint="eastAsia"/>
                <w:spacing w:val="0"/>
                <w:sz w:val="24"/>
                <w:szCs w:val="24"/>
                <w:lang w:bidi="ta-IN"/>
              </w:rPr>
              <w:t>垂直與水平安裝燈具</w:t>
            </w:r>
            <w:r w:rsidRPr="00E8247B">
              <w:rPr>
                <w:rFonts w:ascii="標楷體" w:hAnsi="標楷體" w:hint="eastAsia"/>
                <w:sz w:val="24"/>
                <w:szCs w:val="24"/>
              </w:rPr>
              <w:t>/</w:t>
            </w:r>
            <w:r w:rsidRPr="00E8247B">
              <w:rPr>
                <w:rFonts w:ascii="標楷體" w:hAnsi="標楷體" w:hint="eastAsia"/>
                <w:spacing w:val="0"/>
                <w:sz w:val="24"/>
                <w:szCs w:val="24"/>
                <w:lang w:bidi="ta-IN"/>
              </w:rPr>
              <w:t>直線方式來安裝連續行列之照明配置</w:t>
            </w:r>
            <w:r w:rsidRPr="00E8247B">
              <w:rPr>
                <w:rFonts w:ascii="標楷體" w:hAnsi="標楷體" w:hint="eastAsia"/>
                <w:sz w:val="24"/>
                <w:szCs w:val="24"/>
              </w:rPr>
              <w:t>/</w:t>
            </w:r>
            <w:r w:rsidRPr="00E8247B">
              <w:rPr>
                <w:rFonts w:ascii="標楷體" w:hAnsi="標楷體" w:hint="eastAsia"/>
                <w:spacing w:val="0"/>
                <w:sz w:val="24"/>
                <w:szCs w:val="24"/>
                <w:lang w:bidi="ta-IN"/>
              </w:rPr>
              <w:t>照明燈具接地</w:t>
            </w:r>
            <w:r w:rsidRPr="00E8247B">
              <w:rPr>
                <w:rFonts w:ascii="標楷體" w:hAnsi="標楷體" w:hint="eastAsia"/>
                <w:sz w:val="24"/>
                <w:szCs w:val="24"/>
              </w:rPr>
              <w:t>/</w:t>
            </w:r>
            <w:r w:rsidRPr="00E8247B">
              <w:rPr>
                <w:rFonts w:ascii="標楷體" w:hAnsi="標楷體" w:hint="eastAsia"/>
                <w:spacing w:val="0"/>
                <w:sz w:val="24"/>
                <w:szCs w:val="24"/>
                <w:lang w:bidi="ta-IN"/>
              </w:rPr>
              <w:t>燈具牢固、編號</w:t>
            </w:r>
          </w:p>
        </w:tc>
        <w:tc>
          <w:tcPr>
            <w:tcW w:w="1135"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324B2C">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AD" w:rsidRDefault="00B403AD">
      <w:r>
        <w:separator/>
      </w:r>
    </w:p>
  </w:endnote>
  <w:endnote w:type="continuationSeparator" w:id="0">
    <w:p w:rsidR="00B403AD" w:rsidRDefault="00B4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AD" w:rsidRDefault="00B403AD">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403AD" w:rsidRDefault="00B4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03AD"/>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0E43D-9B9D-45DE-A925-3E11C138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403</Words>
  <Characters>2300</Characters>
  <Application>Microsoft Office Word</Application>
  <DocSecurity>0</DocSecurity>
  <Lines>19</Lines>
  <Paragraphs>5</Paragraphs>
  <ScaleCrop>false</ScaleCrop>
  <Company>TYLin Taiwan</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2023-10-25T03:53:00Z</dcterms:created>
  <dcterms:modified xsi:type="dcterms:W3CDTF">2023-10-25T03:53:00Z</dcterms:modified>
</cp:coreProperties>
</file>