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DD" w:rsidRDefault="005B1016" w:rsidP="005B1016">
      <w:pPr>
        <w:spacing w:beforeLines="100" w:before="36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152911</wp:posOffset>
                </wp:positionH>
                <wp:positionV relativeFrom="paragraph">
                  <wp:posOffset>49344</wp:posOffset>
                </wp:positionV>
                <wp:extent cx="724829" cy="301083"/>
                <wp:effectExtent l="0" t="0" r="18415" b="228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29" cy="30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16" w:rsidRPr="005B1016" w:rsidRDefault="005B1016" w:rsidP="005B1016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B101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2.05pt;margin-top:3.9pt;width:57.0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">
                <v:textbox inset=".5mm,0,.5mm,0">
                  <w:txbxContent>
                    <w:p w:rsidR="005B1016" w:rsidRPr="005B1016" w:rsidRDefault="005B1016" w:rsidP="005B1016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5B1016">
                        <w:rPr>
                          <w:rFonts w:eastAsia="標楷體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rect>
            </w:pict>
          </mc:Fallback>
        </mc:AlternateContent>
      </w:r>
      <w:r w:rsidR="00C512DD" w:rsidRPr="00FF1ED7">
        <w:rPr>
          <w:rFonts w:ascii="標楷體" w:eastAsia="標楷體" w:hAnsi="標楷體" w:hint="eastAsia"/>
          <w:b/>
          <w:sz w:val="40"/>
          <w:szCs w:val="40"/>
        </w:rPr>
        <w:t>交通部對民間團體</w:t>
      </w:r>
      <w:r w:rsidR="00154AB2">
        <w:rPr>
          <w:rFonts w:ascii="標楷體" w:eastAsia="標楷體" w:hAnsi="標楷體" w:hint="eastAsia"/>
          <w:b/>
          <w:sz w:val="40"/>
          <w:szCs w:val="40"/>
        </w:rPr>
        <w:t>及</w:t>
      </w:r>
      <w:r w:rsidR="00C512DD" w:rsidRPr="00FF1ED7">
        <w:rPr>
          <w:rFonts w:ascii="標楷體" w:eastAsia="標楷體" w:hAnsi="標楷體" w:hint="eastAsia"/>
          <w:b/>
          <w:sz w:val="40"/>
          <w:szCs w:val="40"/>
        </w:rPr>
        <w:t>個人之補(捐)助</w:t>
      </w:r>
      <w:r w:rsidR="00C2221F">
        <w:rPr>
          <w:rFonts w:ascii="標楷體" w:eastAsia="標楷體" w:hAnsi="標楷體" w:hint="eastAsia"/>
          <w:b/>
          <w:sz w:val="40"/>
          <w:szCs w:val="40"/>
        </w:rPr>
        <w:t>案件</w:t>
      </w:r>
      <w:r w:rsidR="00C512DD" w:rsidRPr="00FF1ED7">
        <w:rPr>
          <w:rFonts w:ascii="標楷體" w:eastAsia="標楷體" w:hAnsi="標楷體" w:hint="eastAsia"/>
          <w:b/>
          <w:sz w:val="40"/>
          <w:szCs w:val="40"/>
        </w:rPr>
        <w:t>效益評估表</w:t>
      </w:r>
      <w:bookmarkStart w:id="0" w:name="_GoBack"/>
      <w:bookmarkEnd w:id="0"/>
    </w:p>
    <w:p w:rsidR="005259E8" w:rsidRPr="005259E8" w:rsidRDefault="005259E8" w:rsidP="005259E8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年度別:</w:t>
      </w:r>
      <w:r w:rsidR="00871161">
        <w:rPr>
          <w:rFonts w:ascii="標楷體" w:eastAsia="標楷體" w:hAnsi="標楷體"/>
          <w:sz w:val="28"/>
          <w:szCs w:val="28"/>
        </w:rPr>
        <w:t>106</w:t>
      </w:r>
      <w:r w:rsidR="00871161">
        <w:rPr>
          <w:rFonts w:ascii="標楷體" w:eastAsia="標楷體" w:hAnsi="標楷體" w:hint="eastAsia"/>
          <w:sz w:val="28"/>
          <w:szCs w:val="28"/>
          <w:lang w:eastAsia="zh-HK"/>
        </w:rPr>
        <w:t>年度</w:t>
      </w:r>
    </w:p>
    <w:p w:rsidR="00696FF0" w:rsidRPr="000F1879" w:rsidRDefault="00696FF0" w:rsidP="005259E8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696FF0">
        <w:rPr>
          <w:rFonts w:ascii="標楷體" w:eastAsia="標楷體" w:hAnsi="標楷體" w:hint="eastAsia"/>
          <w:sz w:val="28"/>
          <w:szCs w:val="28"/>
        </w:rPr>
        <w:t>機關(單位)名稱：</w:t>
      </w:r>
      <w:r w:rsidR="00871161">
        <w:rPr>
          <w:rFonts w:ascii="標楷體" w:eastAsia="標楷體" w:hAnsi="標楷體" w:hint="eastAsia"/>
          <w:sz w:val="28"/>
          <w:szCs w:val="28"/>
          <w:lang w:eastAsia="zh-HK"/>
        </w:rPr>
        <w:t>臺北市區監理所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</w:t>
      </w:r>
      <w:r w:rsidR="00920A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73CD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920A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1879">
        <w:rPr>
          <w:rFonts w:ascii="標楷體" w:eastAsia="標楷體" w:hAnsi="標楷體" w:hint="eastAsia"/>
          <w:szCs w:val="24"/>
        </w:rPr>
        <w:t>單位：千元</w:t>
      </w:r>
    </w:p>
    <w:tbl>
      <w:tblPr>
        <w:tblW w:w="2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1361"/>
        <w:gridCol w:w="1322"/>
        <w:gridCol w:w="2336"/>
        <w:gridCol w:w="1763"/>
        <w:gridCol w:w="1890"/>
        <w:gridCol w:w="1891"/>
        <w:gridCol w:w="1890"/>
        <w:gridCol w:w="1758"/>
        <w:gridCol w:w="3614"/>
        <w:gridCol w:w="3084"/>
      </w:tblGrid>
      <w:tr w:rsidR="000D36CF" w:rsidTr="000D36CF">
        <w:trPr>
          <w:trHeight w:val="2117"/>
          <w:tblHeader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受補(捐)助單位名稱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41" w:rsidRDefault="00E3401C" w:rsidP="005259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補(捐)助金額</w:t>
            </w:r>
          </w:p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96A2F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(註1)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補(捐)助日期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17683">
              <w:rPr>
                <w:rFonts w:ascii="標楷體" w:eastAsia="標楷體" w:hAnsi="標楷體" w:hint="eastAsia"/>
                <w:sz w:val="28"/>
                <w:szCs w:val="24"/>
              </w:rPr>
              <w:t>補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(捐)</w:t>
            </w:r>
            <w:r w:rsidRPr="00F17683">
              <w:rPr>
                <w:rFonts w:ascii="標楷體" w:eastAsia="標楷體" w:hAnsi="標楷體" w:hint="eastAsia"/>
                <w:sz w:val="28"/>
                <w:szCs w:val="24"/>
              </w:rPr>
              <w:t>助內容</w:t>
            </w:r>
          </w:p>
          <w:p w:rsidR="00E3401C" w:rsidRPr="00A80477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477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（經費用途）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41" w:rsidRDefault="00E3401C" w:rsidP="005259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作業規範是否上網公開</w:t>
            </w:r>
          </w:p>
          <w:p w:rsidR="00E3401C" w:rsidRDefault="00E3401C" w:rsidP="005259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96A2F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4"/>
              </w:rPr>
              <w:t>(註2)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D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補助情形是否按季上網公開</w:t>
            </w:r>
          </w:p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96A2F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4"/>
              </w:rPr>
              <w:t>(註2)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計畫預期效益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Pr="00F17683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17683">
              <w:rPr>
                <w:rFonts w:ascii="標楷體" w:eastAsia="標楷體" w:hAnsi="標楷體" w:hint="eastAsia"/>
                <w:sz w:val="28"/>
                <w:szCs w:val="24"/>
              </w:rPr>
              <w:t>具體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執行成果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補助機關(單位)</w:t>
            </w:r>
          </w:p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審查意見</w:t>
            </w:r>
          </w:p>
          <w:p w:rsidR="00220B65" w:rsidRDefault="00220B65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96A2F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4"/>
              </w:rPr>
              <w:t>(註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4"/>
              </w:rPr>
              <w:t>3</w:t>
            </w:r>
            <w:r w:rsidRPr="00D96A2F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4"/>
              </w:rPr>
              <w:t>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1C" w:rsidRDefault="00E3401C" w:rsidP="005259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主管機關審查意見</w:t>
            </w:r>
          </w:p>
        </w:tc>
      </w:tr>
      <w:tr w:rsidR="000D36CF" w:rsidTr="000D36CF">
        <w:trPr>
          <w:cantSplit/>
          <w:trHeight w:val="195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871161" w:rsidP="005259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客運業者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871161" w:rsidP="00871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辦理公路汽車客運路線使用非接觸式電子票證票價優惠補</w:t>
            </w:r>
            <w:r w:rsidR="00451862">
              <w:rPr>
                <w:rFonts w:ascii="標楷體" w:eastAsia="標楷體" w:hAnsi="標楷體" w:hint="eastAsia"/>
                <w:szCs w:val="24"/>
                <w:lang w:eastAsia="zh-HK"/>
              </w:rPr>
              <w:t>貼</w:t>
            </w:r>
            <w:r w:rsidR="00173553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871161" w:rsidP="00FF60D5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FF60D5" w:rsidP="005259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106.7.6-106.12.29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FF60D5" w:rsidP="00FF60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補助轄管公路客運業者</w:t>
            </w:r>
            <w:r w:rsidRPr="00FF60D5">
              <w:rPr>
                <w:rFonts w:ascii="標楷體" w:eastAsia="標楷體" w:hAnsi="標楷體" w:hint="eastAsia"/>
                <w:szCs w:val="24"/>
              </w:rPr>
              <w:t>辦理公路汽車客運路線使用非接觸式電子票證票價優惠補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貼</w:t>
            </w:r>
            <w:r w:rsidR="00173553" w:rsidRPr="00173553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FF60D5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E3401C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□否(請說明)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FF60D5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E3401C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□否(請說明)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D515DE" w:rsidP="005259E8">
            <w:pPr>
              <w:rPr>
                <w:rFonts w:ascii="標楷體" w:eastAsia="標楷體" w:hAnsi="標楷體"/>
                <w:szCs w:val="24"/>
              </w:rPr>
            </w:pPr>
            <w:r w:rsidRPr="00D515DE">
              <w:rPr>
                <w:rFonts w:ascii="標楷體" w:eastAsia="標楷體" w:hAnsi="標楷體" w:hint="eastAsia"/>
                <w:szCs w:val="24"/>
              </w:rPr>
              <w:t>推廣民眾使用電子票證，達到無紙化綠色運輸，並提高稽核效率。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D515DE" w:rsidP="005259E8">
            <w:pPr>
              <w:rPr>
                <w:rFonts w:ascii="標楷體" w:eastAsia="標楷體" w:hAnsi="標楷體"/>
                <w:szCs w:val="24"/>
              </w:rPr>
            </w:pPr>
            <w:r w:rsidRPr="00D515DE">
              <w:rPr>
                <w:rFonts w:ascii="標楷體" w:eastAsia="標楷體" w:hAnsi="標楷體" w:hint="eastAsia"/>
                <w:szCs w:val="24"/>
              </w:rPr>
              <w:t>達到無紙化綠色運輸，並提高稽核效率。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FD" w:rsidRPr="00AC5EFE" w:rsidRDefault="00D515DE" w:rsidP="00AE372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5A4B5D">
              <w:rPr>
                <w:rFonts w:ascii="標楷體" w:eastAsia="標楷體" w:hAnsi="標楷體" w:hint="eastAsia"/>
                <w:szCs w:val="24"/>
              </w:rPr>
              <w:t>透過GRB或CGSS</w:t>
            </w:r>
            <w:r w:rsidR="00A64B1F">
              <w:rPr>
                <w:rFonts w:ascii="標楷體" w:eastAsia="標楷體" w:hAnsi="標楷體" w:hint="eastAsia"/>
                <w:szCs w:val="24"/>
              </w:rPr>
              <w:t>系統</w:t>
            </w:r>
            <w:r w:rsidR="005D6D72">
              <w:rPr>
                <w:rFonts w:ascii="標楷體" w:eastAsia="標楷體" w:hAnsi="標楷體" w:hint="eastAsia"/>
                <w:szCs w:val="24"/>
              </w:rPr>
              <w:t>核實</w:t>
            </w:r>
            <w:r w:rsidR="005A4B5D">
              <w:rPr>
                <w:rFonts w:ascii="標楷體" w:eastAsia="標楷體" w:hAnsi="標楷體" w:hint="eastAsia"/>
                <w:szCs w:val="24"/>
              </w:rPr>
              <w:t>登載</w:t>
            </w:r>
          </w:p>
          <w:p w:rsidR="00AE372D" w:rsidRDefault="00D515DE" w:rsidP="00AE372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AE372D" w:rsidRPr="00AE372D">
              <w:rPr>
                <w:rFonts w:ascii="標楷體" w:eastAsia="標楷體" w:hAnsi="標楷體" w:hint="eastAsia"/>
                <w:szCs w:val="24"/>
              </w:rPr>
              <w:t>透過</w:t>
            </w:r>
            <w:r w:rsidR="005A4B5D">
              <w:rPr>
                <w:rFonts w:ascii="標楷體" w:eastAsia="標楷體" w:hAnsi="標楷體" w:hint="eastAsia"/>
                <w:szCs w:val="24"/>
              </w:rPr>
              <w:t>GRB或CGSS</w:t>
            </w:r>
            <w:r w:rsidR="00A64B1F">
              <w:rPr>
                <w:rFonts w:ascii="標楷體" w:eastAsia="標楷體" w:hAnsi="標楷體" w:hint="eastAsia"/>
                <w:szCs w:val="24"/>
              </w:rPr>
              <w:t>系統</w:t>
            </w:r>
            <w:r w:rsidR="00AE372D" w:rsidRPr="00AE372D">
              <w:rPr>
                <w:rFonts w:ascii="標楷體" w:eastAsia="標楷體" w:hAnsi="標楷體" w:hint="eastAsia"/>
                <w:szCs w:val="24"/>
              </w:rPr>
              <w:t>查詢</w:t>
            </w:r>
            <w:r w:rsidR="001C0726">
              <w:rPr>
                <w:rFonts w:ascii="標楷體" w:eastAsia="標楷體" w:hAnsi="標楷體" w:hint="eastAsia"/>
                <w:szCs w:val="24"/>
              </w:rPr>
              <w:t>補(捐)助</w:t>
            </w:r>
            <w:r w:rsidR="00AE372D" w:rsidRPr="00AE372D">
              <w:rPr>
                <w:rFonts w:ascii="標楷體" w:eastAsia="標楷體" w:hAnsi="標楷體" w:hint="eastAsia"/>
                <w:szCs w:val="24"/>
              </w:rPr>
              <w:t>有無重複或超出所需經費等情形</w:t>
            </w:r>
          </w:p>
          <w:p w:rsidR="00E3401C" w:rsidRPr="00AC5EFE" w:rsidRDefault="00D515DE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AC5EFE">
              <w:rPr>
                <w:rFonts w:ascii="標楷體" w:eastAsia="標楷體" w:hAnsi="標楷體" w:hint="eastAsia"/>
                <w:szCs w:val="24"/>
              </w:rPr>
              <w:t>達成預期效益</w:t>
            </w:r>
          </w:p>
          <w:p w:rsidR="00E3401C" w:rsidRPr="00AC5EFE" w:rsidRDefault="00E3401C" w:rsidP="005259E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C5EFE">
              <w:rPr>
                <w:rFonts w:ascii="標楷體" w:eastAsia="標楷體" w:hAnsi="標楷體" w:hint="eastAsia"/>
                <w:szCs w:val="24"/>
              </w:rPr>
              <w:t>□</w:t>
            </w:r>
            <w:r w:rsidR="006753AE">
              <w:rPr>
                <w:rFonts w:ascii="標楷體" w:eastAsia="標楷體" w:hAnsi="標楷體" w:hint="eastAsia"/>
                <w:szCs w:val="24"/>
              </w:rPr>
              <w:t>其他意見</w:t>
            </w:r>
            <w:r w:rsidRPr="00AC5EFE">
              <w:rPr>
                <w:rFonts w:ascii="標楷體" w:eastAsia="標楷體" w:hAnsi="標楷體" w:hint="eastAsia"/>
                <w:szCs w:val="24"/>
              </w:rPr>
              <w:t>(請說明)</w:t>
            </w:r>
          </w:p>
          <w:p w:rsidR="00E3401C" w:rsidRPr="00AC5EFE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C5EFE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1C" w:rsidRPr="00E3401C" w:rsidRDefault="00173553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73553"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E3401C">
              <w:rPr>
                <w:rFonts w:ascii="標楷體" w:eastAsia="標楷體" w:hAnsi="標楷體" w:hint="eastAsia"/>
                <w:szCs w:val="24"/>
              </w:rPr>
              <w:t>同意機關(單位)審查意見</w:t>
            </w:r>
          </w:p>
          <w:p w:rsidR="00E3401C" w:rsidRPr="00E3401C" w:rsidRDefault="00E3401C" w:rsidP="005259E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□尚有建議事項(請說明)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0D36CF" w:rsidTr="001C0726">
        <w:trPr>
          <w:cantSplit/>
          <w:trHeight w:val="185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D515DE" w:rsidP="005259E8">
            <w:pPr>
              <w:rPr>
                <w:rFonts w:ascii="標楷體" w:eastAsia="標楷體" w:hAnsi="標楷體"/>
                <w:szCs w:val="24"/>
              </w:rPr>
            </w:pPr>
            <w:r w:rsidRPr="00D515DE">
              <w:rPr>
                <w:rFonts w:ascii="標楷體" w:eastAsia="標楷體" w:hAnsi="標楷體" w:hint="eastAsia"/>
                <w:szCs w:val="24"/>
              </w:rPr>
              <w:t>客運業者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D515DE" w:rsidP="00D515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補助交通部主管公路客運業推動公車限齡汰換及補助增購新車</w:t>
            </w:r>
            <w:r w:rsidR="00173553" w:rsidRPr="00173553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D515DE" w:rsidRDefault="000D36CF" w:rsidP="005259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1,511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0D36CF" w:rsidP="005259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106.11.27-106.12.29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0D36CF" w:rsidP="00730FE2">
            <w:pPr>
              <w:rPr>
                <w:rFonts w:ascii="標楷體" w:eastAsia="標楷體" w:hAnsi="標楷體"/>
                <w:szCs w:val="24"/>
              </w:rPr>
            </w:pPr>
            <w:r w:rsidRPr="000D36CF">
              <w:rPr>
                <w:rFonts w:ascii="標楷體" w:eastAsia="標楷體" w:hAnsi="標楷體" w:hint="eastAsia"/>
                <w:szCs w:val="24"/>
              </w:rPr>
              <w:t>補助轄管</w:t>
            </w:r>
            <w:r w:rsidR="00730FE2" w:rsidRPr="00730FE2">
              <w:rPr>
                <w:rFonts w:ascii="標楷體" w:eastAsia="標楷體" w:hAnsi="標楷體" w:hint="eastAsia"/>
                <w:szCs w:val="24"/>
              </w:rPr>
              <w:t>公路客運車輛裝置防撞警示系統</w:t>
            </w:r>
            <w:r w:rsidR="00173553" w:rsidRPr="001735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0D36CF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E3401C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□否(請說明)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0D36CF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E3401C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□否(請說明)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0D36CF" w:rsidP="005259E8">
            <w:pPr>
              <w:rPr>
                <w:rFonts w:ascii="標楷體" w:eastAsia="標楷體" w:hAnsi="標楷體"/>
                <w:szCs w:val="24"/>
              </w:rPr>
            </w:pPr>
            <w:r w:rsidRPr="000D36CF">
              <w:rPr>
                <w:rFonts w:ascii="標楷體" w:eastAsia="標楷體" w:hAnsi="標楷體" w:hint="eastAsia"/>
                <w:szCs w:val="24"/>
              </w:rPr>
              <w:t>提升大眾運輸服務品質及運輸安全</w:t>
            </w:r>
            <w:r w:rsidR="00173553" w:rsidRPr="001735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0D36CF" w:rsidP="005259E8">
            <w:pPr>
              <w:rPr>
                <w:rFonts w:ascii="標楷體" w:eastAsia="標楷體" w:hAnsi="標楷體"/>
                <w:szCs w:val="24"/>
              </w:rPr>
            </w:pPr>
            <w:r w:rsidRPr="000D36CF">
              <w:rPr>
                <w:rFonts w:ascii="標楷體" w:eastAsia="標楷體" w:hAnsi="標楷體" w:hint="eastAsia"/>
                <w:szCs w:val="24"/>
              </w:rPr>
              <w:t>達到提升大眾運輸服務品質及運輸安全</w:t>
            </w:r>
            <w:r w:rsidR="00173553" w:rsidRPr="001735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6" w:rsidRPr="00AC5EFE" w:rsidRDefault="000D36CF" w:rsidP="001C072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1C0726">
              <w:rPr>
                <w:rFonts w:ascii="標楷體" w:eastAsia="標楷體" w:hAnsi="標楷體" w:hint="eastAsia"/>
                <w:szCs w:val="24"/>
              </w:rPr>
              <w:t>透過GRB或CGSS</w:t>
            </w:r>
            <w:r w:rsidR="00A64B1F">
              <w:rPr>
                <w:rFonts w:ascii="標楷體" w:eastAsia="標楷體" w:hAnsi="標楷體" w:hint="eastAsia"/>
                <w:szCs w:val="24"/>
              </w:rPr>
              <w:t>系統</w:t>
            </w:r>
            <w:r w:rsidR="001C0726">
              <w:rPr>
                <w:rFonts w:ascii="標楷體" w:eastAsia="標楷體" w:hAnsi="標楷體" w:hint="eastAsia"/>
                <w:szCs w:val="24"/>
              </w:rPr>
              <w:t>核實登載</w:t>
            </w:r>
          </w:p>
          <w:p w:rsidR="001C0726" w:rsidRDefault="000D36CF" w:rsidP="001C072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1C0726" w:rsidRPr="00AE372D">
              <w:rPr>
                <w:rFonts w:ascii="標楷體" w:eastAsia="標楷體" w:hAnsi="標楷體" w:hint="eastAsia"/>
                <w:szCs w:val="24"/>
              </w:rPr>
              <w:t>透過</w:t>
            </w:r>
            <w:r w:rsidR="001C0726">
              <w:rPr>
                <w:rFonts w:ascii="標楷體" w:eastAsia="標楷體" w:hAnsi="標楷體" w:hint="eastAsia"/>
                <w:szCs w:val="24"/>
              </w:rPr>
              <w:t>GRB或CGSS</w:t>
            </w:r>
            <w:r w:rsidR="00A64B1F">
              <w:rPr>
                <w:rFonts w:ascii="標楷體" w:eastAsia="標楷體" w:hAnsi="標楷體" w:hint="eastAsia"/>
                <w:szCs w:val="24"/>
              </w:rPr>
              <w:t>系統</w:t>
            </w:r>
            <w:r w:rsidR="001C0726" w:rsidRPr="00AE372D">
              <w:rPr>
                <w:rFonts w:ascii="標楷體" w:eastAsia="標楷體" w:hAnsi="標楷體" w:hint="eastAsia"/>
                <w:szCs w:val="24"/>
              </w:rPr>
              <w:t>查詢</w:t>
            </w:r>
            <w:r w:rsidR="001C0726">
              <w:rPr>
                <w:rFonts w:ascii="標楷體" w:eastAsia="標楷體" w:hAnsi="標楷體" w:hint="eastAsia"/>
                <w:szCs w:val="24"/>
              </w:rPr>
              <w:t>補(捐)助</w:t>
            </w:r>
            <w:r w:rsidR="001C0726" w:rsidRPr="00AE372D">
              <w:rPr>
                <w:rFonts w:ascii="標楷體" w:eastAsia="標楷體" w:hAnsi="標楷體" w:hint="eastAsia"/>
                <w:szCs w:val="24"/>
              </w:rPr>
              <w:t>有無重複或超出所需經費等情形</w:t>
            </w:r>
          </w:p>
          <w:p w:rsidR="001C0726" w:rsidRPr="00AC5EFE" w:rsidRDefault="000D36CF" w:rsidP="001C072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="001C0726" w:rsidRPr="00AC5EFE">
              <w:rPr>
                <w:rFonts w:ascii="標楷體" w:eastAsia="標楷體" w:hAnsi="標楷體" w:hint="eastAsia"/>
                <w:szCs w:val="24"/>
              </w:rPr>
              <w:t>達成預期效益</w:t>
            </w:r>
          </w:p>
          <w:p w:rsidR="001C0726" w:rsidRPr="00AC5EFE" w:rsidRDefault="001C0726" w:rsidP="001C072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C5EF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其他意見</w:t>
            </w:r>
            <w:r w:rsidRPr="00AC5EFE">
              <w:rPr>
                <w:rFonts w:ascii="標楷體" w:eastAsia="標楷體" w:hAnsi="標楷體" w:hint="eastAsia"/>
                <w:szCs w:val="24"/>
              </w:rPr>
              <w:t>(請說明)</w:t>
            </w:r>
          </w:p>
          <w:p w:rsidR="00E3401C" w:rsidRPr="00AC5EFE" w:rsidRDefault="001C0726" w:rsidP="001C072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C5EFE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C" w:rsidRPr="00E3401C" w:rsidRDefault="00173553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73553">
              <w:rPr>
                <w:rFonts w:ascii="標楷體" w:eastAsia="標楷體" w:hAnsi="標楷體" w:hint="eastAsia"/>
                <w:szCs w:val="24"/>
              </w:rPr>
              <w:t>▓</w:t>
            </w:r>
            <w:r w:rsidR="00E3401C" w:rsidRPr="00E3401C">
              <w:rPr>
                <w:rFonts w:ascii="標楷體" w:eastAsia="標楷體" w:hAnsi="標楷體" w:hint="eastAsia"/>
                <w:szCs w:val="24"/>
              </w:rPr>
              <w:t>同意機關(單位)審查意見</w:t>
            </w:r>
          </w:p>
          <w:p w:rsidR="00E3401C" w:rsidRPr="00E3401C" w:rsidRDefault="00E3401C" w:rsidP="005259E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□尚有建議事項(請說明)</w:t>
            </w:r>
          </w:p>
          <w:p w:rsidR="00E3401C" w:rsidRPr="00E3401C" w:rsidRDefault="00E3401C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3401C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0D36CF" w:rsidTr="001C0726">
        <w:trPr>
          <w:cantSplit/>
          <w:trHeight w:val="183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AC5EFE" w:rsidRDefault="00600E69" w:rsidP="001C072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36CF" w:rsidTr="000D36CF">
        <w:trPr>
          <w:cantSplit/>
          <w:trHeight w:val="183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AC5EFE" w:rsidRDefault="00600E69" w:rsidP="001C072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9" w:rsidRPr="00E3401C" w:rsidRDefault="00600E69" w:rsidP="005259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F1ED7" w:rsidRDefault="00FF1ED7"/>
    <w:p w:rsidR="00C2221F" w:rsidRDefault="00696FF0" w:rsidP="00A22160">
      <w:pPr>
        <w:ind w:left="720" w:hangingChars="300" w:hanging="720"/>
        <w:rPr>
          <w:rFonts w:ascii="標楷體" w:eastAsia="標楷體" w:hAnsi="標楷體"/>
        </w:rPr>
      </w:pPr>
      <w:r w:rsidRPr="00696FF0">
        <w:rPr>
          <w:rFonts w:ascii="標楷體" w:eastAsia="標楷體" w:hAnsi="標楷體" w:hint="eastAsia"/>
        </w:rPr>
        <w:t>備註：</w:t>
      </w:r>
    </w:p>
    <w:p w:rsidR="00C2221F" w:rsidRDefault="00C2221F" w:rsidP="00A2216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1.補(捐)助金額為</w:t>
      </w:r>
      <w:r w:rsidR="00026F6D" w:rsidRPr="00AC5EFE">
        <w:rPr>
          <w:rFonts w:ascii="標楷體" w:eastAsia="標楷體" w:hAnsi="標楷體" w:hint="eastAsia"/>
        </w:rPr>
        <w:t>截至本年度</w:t>
      </w:r>
      <w:r w:rsidR="00F93D5F" w:rsidRPr="00AC5EFE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之累計撥款數。</w:t>
      </w:r>
    </w:p>
    <w:p w:rsidR="00FF1ED7" w:rsidRDefault="00C2221F" w:rsidP="00A2216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696FF0" w:rsidRPr="00696FF0">
        <w:rPr>
          <w:rFonts w:ascii="標楷體" w:eastAsia="標楷體" w:hAnsi="標楷體" w:hint="eastAsia"/>
        </w:rPr>
        <w:t>依據「中央政府各機關對民間團體及個人補(捐)助預算執行應注意事項」</w:t>
      </w:r>
      <w:r w:rsidR="00696FF0">
        <w:rPr>
          <w:rFonts w:ascii="標楷體" w:eastAsia="標楷體" w:hAnsi="標楷體" w:hint="eastAsia"/>
        </w:rPr>
        <w:t>第</w:t>
      </w:r>
      <w:r w:rsidR="003F51F3">
        <w:rPr>
          <w:rFonts w:ascii="標楷體" w:eastAsia="標楷體" w:hAnsi="標楷體" w:hint="eastAsia"/>
        </w:rPr>
        <w:t>七</w:t>
      </w:r>
      <w:r w:rsidR="00154AB2">
        <w:rPr>
          <w:rFonts w:ascii="標楷體" w:eastAsia="標楷體" w:hAnsi="標楷體" w:hint="eastAsia"/>
        </w:rPr>
        <w:t>點</w:t>
      </w:r>
      <w:r w:rsidR="00696FF0" w:rsidRPr="00696FF0">
        <w:rPr>
          <w:rFonts w:ascii="標楷體" w:eastAsia="標楷體" w:hAnsi="標楷體" w:hint="eastAsia"/>
        </w:rPr>
        <w:t>及「</w:t>
      </w:r>
      <w:r w:rsidR="00696FF0" w:rsidRPr="00696FF0">
        <w:rPr>
          <w:rFonts w:ascii="標楷體" w:eastAsia="標楷體" w:hAnsi="標楷體"/>
        </w:rPr>
        <w:t xml:space="preserve"> </w:t>
      </w:r>
      <w:r w:rsidR="00696FF0" w:rsidRPr="00696FF0">
        <w:rPr>
          <w:rFonts w:ascii="標楷體" w:eastAsia="標楷體" w:hAnsi="標楷體" w:hint="eastAsia"/>
        </w:rPr>
        <w:t>交通部對所屬機關辦理民間團體及個人補</w:t>
      </w:r>
      <w:r w:rsidR="00696FF0" w:rsidRPr="00696FF0">
        <w:rPr>
          <w:rFonts w:ascii="標楷體" w:eastAsia="標楷體" w:hAnsi="標楷體" w:cs="Arial"/>
          <w:b/>
          <w:bCs/>
        </w:rPr>
        <w:t>(</w:t>
      </w:r>
      <w:r w:rsidR="00696FF0" w:rsidRPr="00696FF0">
        <w:rPr>
          <w:rFonts w:ascii="標楷體" w:eastAsia="標楷體" w:hAnsi="標楷體" w:hint="eastAsia"/>
        </w:rPr>
        <w:t>捐</w:t>
      </w:r>
      <w:r w:rsidR="00696FF0" w:rsidRPr="00696FF0">
        <w:rPr>
          <w:rFonts w:ascii="標楷體" w:eastAsia="標楷體" w:hAnsi="標楷體" w:cs="Arial"/>
          <w:b/>
          <w:bCs/>
        </w:rPr>
        <w:t>)</w:t>
      </w:r>
      <w:r w:rsidR="00696FF0" w:rsidRPr="00696FF0">
        <w:rPr>
          <w:rFonts w:ascii="標楷體" w:eastAsia="標楷體" w:hAnsi="標楷體" w:hint="eastAsia"/>
        </w:rPr>
        <w:t>助業務督導考核要點」</w:t>
      </w:r>
      <w:r w:rsidR="00696FF0">
        <w:rPr>
          <w:rFonts w:ascii="標楷體" w:eastAsia="標楷體" w:hAnsi="標楷體" w:hint="eastAsia"/>
        </w:rPr>
        <w:t>第</w:t>
      </w:r>
      <w:r w:rsidR="00047613">
        <w:rPr>
          <w:rFonts w:ascii="標楷體" w:eastAsia="標楷體" w:hAnsi="標楷體" w:hint="eastAsia"/>
        </w:rPr>
        <w:t>六</w:t>
      </w:r>
      <w:r w:rsidR="00154AB2">
        <w:rPr>
          <w:rFonts w:ascii="標楷體" w:eastAsia="標楷體" w:hAnsi="標楷體" w:hint="eastAsia"/>
        </w:rPr>
        <w:t>點</w:t>
      </w:r>
      <w:r w:rsidR="00696FF0">
        <w:rPr>
          <w:rFonts w:ascii="標楷體" w:eastAsia="標楷體" w:hAnsi="標楷體" w:hint="eastAsia"/>
        </w:rPr>
        <w:t>規定</w:t>
      </w:r>
      <w:r w:rsidR="00696FF0" w:rsidRPr="00696FF0">
        <w:rPr>
          <w:rFonts w:ascii="標楷體" w:eastAsia="標楷體" w:hAnsi="標楷體" w:hint="eastAsia"/>
        </w:rPr>
        <w:t>辦理。</w:t>
      </w:r>
    </w:p>
    <w:p w:rsidR="00696FF0" w:rsidRPr="00696FF0" w:rsidRDefault="00220B65" w:rsidP="00220B65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96FF0">
        <w:rPr>
          <w:rFonts w:ascii="標楷體" w:eastAsia="標楷體" w:hAnsi="標楷體" w:hint="eastAsia"/>
        </w:rPr>
        <w:t>依據「中央政府各機關對民間團體及個人補(捐)助預算執行應注意事項」</w:t>
      </w:r>
      <w:r>
        <w:rPr>
          <w:rFonts w:ascii="標楷體" w:eastAsia="標楷體" w:hAnsi="標楷體" w:hint="eastAsia"/>
        </w:rPr>
        <w:t>第五點</w:t>
      </w:r>
      <w:r w:rsidRPr="00696FF0">
        <w:rPr>
          <w:rFonts w:ascii="標楷體" w:eastAsia="標楷體" w:hAnsi="標楷體" w:hint="eastAsia"/>
        </w:rPr>
        <w:t>及「</w:t>
      </w:r>
      <w:r w:rsidRPr="00696FF0">
        <w:rPr>
          <w:rFonts w:ascii="標楷體" w:eastAsia="標楷體" w:hAnsi="標楷體"/>
        </w:rPr>
        <w:t xml:space="preserve"> </w:t>
      </w:r>
      <w:r w:rsidRPr="00696FF0">
        <w:rPr>
          <w:rFonts w:ascii="標楷體" w:eastAsia="標楷體" w:hAnsi="標楷體" w:hint="eastAsia"/>
        </w:rPr>
        <w:t>交通部對所屬機關辦理民間團體及個人補</w:t>
      </w:r>
      <w:r w:rsidRPr="00696FF0">
        <w:rPr>
          <w:rFonts w:ascii="標楷體" w:eastAsia="標楷體" w:hAnsi="標楷體" w:cs="Arial"/>
          <w:b/>
          <w:bCs/>
        </w:rPr>
        <w:t>(</w:t>
      </w:r>
      <w:r w:rsidRPr="00696FF0">
        <w:rPr>
          <w:rFonts w:ascii="標楷體" w:eastAsia="標楷體" w:hAnsi="標楷體" w:hint="eastAsia"/>
        </w:rPr>
        <w:t>捐</w:t>
      </w:r>
      <w:r w:rsidRPr="00696FF0">
        <w:rPr>
          <w:rFonts w:ascii="標楷體" w:eastAsia="標楷體" w:hAnsi="標楷體" w:cs="Arial"/>
          <w:b/>
          <w:bCs/>
        </w:rPr>
        <w:t>)</w:t>
      </w:r>
      <w:r w:rsidRPr="00696FF0">
        <w:rPr>
          <w:rFonts w:ascii="標楷體" w:eastAsia="標楷體" w:hAnsi="標楷體" w:hint="eastAsia"/>
        </w:rPr>
        <w:t>助業務督導考核要點」</w:t>
      </w:r>
      <w:r>
        <w:rPr>
          <w:rFonts w:ascii="標楷體" w:eastAsia="標楷體" w:hAnsi="標楷體" w:hint="eastAsia"/>
        </w:rPr>
        <w:t>第五點規定</w:t>
      </w:r>
      <w:r w:rsidRPr="00696FF0">
        <w:rPr>
          <w:rFonts w:ascii="標楷體" w:eastAsia="標楷體" w:hAnsi="標楷體" w:hint="eastAsia"/>
        </w:rPr>
        <w:t>辦理。</w:t>
      </w:r>
    </w:p>
    <w:sectPr w:rsidR="00696FF0" w:rsidRPr="00696FF0" w:rsidSect="005B1016">
      <w:pgSz w:w="23814" w:h="16839" w:orient="landscape" w:code="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08" w:rsidRDefault="000F2B08" w:rsidP="00696FF0">
      <w:r>
        <w:separator/>
      </w:r>
    </w:p>
  </w:endnote>
  <w:endnote w:type="continuationSeparator" w:id="0">
    <w:p w:rsidR="000F2B08" w:rsidRDefault="000F2B08" w:rsidP="006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08" w:rsidRDefault="000F2B08" w:rsidP="00696FF0">
      <w:r>
        <w:separator/>
      </w:r>
    </w:p>
  </w:footnote>
  <w:footnote w:type="continuationSeparator" w:id="0">
    <w:p w:rsidR="000F2B08" w:rsidRDefault="000F2B08" w:rsidP="0069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34E"/>
    <w:multiLevelType w:val="hybridMultilevel"/>
    <w:tmpl w:val="3F063F38"/>
    <w:lvl w:ilvl="0" w:tplc="A030C586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D"/>
    <w:rsid w:val="000108D4"/>
    <w:rsid w:val="00016F3F"/>
    <w:rsid w:val="00026F6D"/>
    <w:rsid w:val="00047613"/>
    <w:rsid w:val="000D36CF"/>
    <w:rsid w:val="000F1879"/>
    <w:rsid w:val="000F2B08"/>
    <w:rsid w:val="00115ADE"/>
    <w:rsid w:val="00116566"/>
    <w:rsid w:val="00154AB2"/>
    <w:rsid w:val="00173553"/>
    <w:rsid w:val="001865C2"/>
    <w:rsid w:val="001C0726"/>
    <w:rsid w:val="00220B65"/>
    <w:rsid w:val="0025717F"/>
    <w:rsid w:val="002E0953"/>
    <w:rsid w:val="00305F41"/>
    <w:rsid w:val="003976C9"/>
    <w:rsid w:val="003D300D"/>
    <w:rsid w:val="003D3BBA"/>
    <w:rsid w:val="003F51F3"/>
    <w:rsid w:val="00451862"/>
    <w:rsid w:val="0047282E"/>
    <w:rsid w:val="005259E8"/>
    <w:rsid w:val="005821F2"/>
    <w:rsid w:val="005A4B5D"/>
    <w:rsid w:val="005B1016"/>
    <w:rsid w:val="005D6D72"/>
    <w:rsid w:val="00600786"/>
    <w:rsid w:val="00600E69"/>
    <w:rsid w:val="00632615"/>
    <w:rsid w:val="006753AE"/>
    <w:rsid w:val="00696FF0"/>
    <w:rsid w:val="006B4C8B"/>
    <w:rsid w:val="006C5CF1"/>
    <w:rsid w:val="006E30A5"/>
    <w:rsid w:val="006E6033"/>
    <w:rsid w:val="006E7D8D"/>
    <w:rsid w:val="00730FE2"/>
    <w:rsid w:val="0077424D"/>
    <w:rsid w:val="00791AED"/>
    <w:rsid w:val="007E7BE6"/>
    <w:rsid w:val="008150EC"/>
    <w:rsid w:val="0085711D"/>
    <w:rsid w:val="00871161"/>
    <w:rsid w:val="008A7046"/>
    <w:rsid w:val="008B6B0A"/>
    <w:rsid w:val="008F2FFD"/>
    <w:rsid w:val="008F6BAE"/>
    <w:rsid w:val="00911E2E"/>
    <w:rsid w:val="00916660"/>
    <w:rsid w:val="00916E9D"/>
    <w:rsid w:val="00920A10"/>
    <w:rsid w:val="009273CD"/>
    <w:rsid w:val="0094571E"/>
    <w:rsid w:val="0097103C"/>
    <w:rsid w:val="00A22160"/>
    <w:rsid w:val="00A64B1F"/>
    <w:rsid w:val="00A80477"/>
    <w:rsid w:val="00AB67B0"/>
    <w:rsid w:val="00AC5EFE"/>
    <w:rsid w:val="00AD3AD6"/>
    <w:rsid w:val="00AE27FF"/>
    <w:rsid w:val="00AE372D"/>
    <w:rsid w:val="00C2221F"/>
    <w:rsid w:val="00C512DD"/>
    <w:rsid w:val="00C83779"/>
    <w:rsid w:val="00C93487"/>
    <w:rsid w:val="00CF0172"/>
    <w:rsid w:val="00D07438"/>
    <w:rsid w:val="00D347DE"/>
    <w:rsid w:val="00D515DE"/>
    <w:rsid w:val="00D54ACC"/>
    <w:rsid w:val="00D62606"/>
    <w:rsid w:val="00D96A2F"/>
    <w:rsid w:val="00E3401C"/>
    <w:rsid w:val="00E761FD"/>
    <w:rsid w:val="00EB7ABD"/>
    <w:rsid w:val="00EF1B22"/>
    <w:rsid w:val="00F17683"/>
    <w:rsid w:val="00F25D92"/>
    <w:rsid w:val="00F76A77"/>
    <w:rsid w:val="00F904A0"/>
    <w:rsid w:val="00F93D5F"/>
    <w:rsid w:val="00F96DEC"/>
    <w:rsid w:val="00FF1ED7"/>
    <w:rsid w:val="00FF509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611B91-1E93-4603-A428-D518767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FF0"/>
    <w:rPr>
      <w:sz w:val="20"/>
      <w:szCs w:val="20"/>
    </w:rPr>
  </w:style>
  <w:style w:type="paragraph" w:customStyle="1" w:styleId="Default">
    <w:name w:val="Default"/>
    <w:rsid w:val="00696F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1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翁郁嵐</dc:creator>
  <cp:lastModifiedBy>臺北市所-主計室-林麗慧</cp:lastModifiedBy>
  <cp:revision>9</cp:revision>
  <cp:lastPrinted>2018-02-08T09:45:00Z</cp:lastPrinted>
  <dcterms:created xsi:type="dcterms:W3CDTF">2017-02-16T00:41:00Z</dcterms:created>
  <dcterms:modified xsi:type="dcterms:W3CDTF">2018-03-30T07:01:00Z</dcterms:modified>
</cp:coreProperties>
</file>